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C2DF1" w14:textId="0AF1A2A2" w:rsidR="00D7548A" w:rsidRDefault="006A3BBD">
      <w:r>
        <w:rPr>
          <w:noProof/>
        </w:rPr>
        <w:drawing>
          <wp:inline distT="0" distB="0" distL="0" distR="0" wp14:anchorId="72F8D61F" wp14:editId="47C6DE5F">
            <wp:extent cx="9658928" cy="46101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61500" cy="461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3F1E9" w14:textId="1B247048" w:rsidR="000E6038" w:rsidRDefault="000E6038"/>
    <w:p w14:paraId="5FF43EB7" w14:textId="3816D40A" w:rsidR="000E6038" w:rsidRDefault="000E6038"/>
    <w:p w14:paraId="5ED14A24" w14:textId="1E161DFF" w:rsidR="000E6038" w:rsidRDefault="000E6038"/>
    <w:p w14:paraId="51898E16" w14:textId="251CC2A7" w:rsidR="000E6038" w:rsidRDefault="000E6038"/>
    <w:p w14:paraId="5B644048" w14:textId="3002EC2A" w:rsidR="000E6038" w:rsidRDefault="000E6038"/>
    <w:p w14:paraId="7B2AD135" w14:textId="34A8E92C" w:rsidR="000E6038" w:rsidRDefault="000E6038"/>
    <w:p w14:paraId="4F060DD5" w14:textId="364D7DD8" w:rsidR="000E6038" w:rsidRDefault="000E6038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685"/>
        <w:gridCol w:w="3497"/>
        <w:gridCol w:w="3591"/>
      </w:tblGrid>
      <w:tr w:rsidR="000E6038" w:rsidRPr="001F6D74" w14:paraId="2D157AA2" w14:textId="77777777" w:rsidTr="006A3BBD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46224DF5" w14:textId="7F5C9A8C" w:rsidR="000E6038" w:rsidRPr="001F6D74" w:rsidRDefault="000E6038" w:rsidP="0075145E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lastRenderedPageBreak/>
              <w:t xml:space="preserve">Sir Harry Smith Community College Curriculum Map                SUBJECT:  </w:t>
            </w:r>
            <w:r w:rsidR="00E34A3D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Biology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    YEAR </w:t>
            </w:r>
            <w:r w:rsidR="00E34A3D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1</w:t>
            </w:r>
            <w:r w:rsidR="000C14A6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3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2022-23</w:t>
            </w:r>
          </w:p>
        </w:tc>
      </w:tr>
      <w:tr w:rsidR="000E6038" w14:paraId="40D447AA" w14:textId="77777777" w:rsidTr="006A3BBD">
        <w:trPr>
          <w:trHeight w:val="634"/>
        </w:trPr>
        <w:tc>
          <w:tcPr>
            <w:tcW w:w="15021" w:type="dxa"/>
            <w:gridSpan w:val="5"/>
          </w:tcPr>
          <w:p w14:paraId="3C6AE492" w14:textId="77777777" w:rsidR="00DE7488" w:rsidRDefault="00DE7488" w:rsidP="00DE74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Curriculum Intent: To provide a knowledge rich, spiral curriculum which gives students the skills to develop, rehearse and apply they’re scientific knowledge,  whilst also developing a curiosity of the universe. </w:t>
            </w:r>
          </w:p>
          <w:p w14:paraId="2C0E6F65" w14:textId="61B01D8F" w:rsidR="000E6038" w:rsidRPr="001F6D74" w:rsidRDefault="000E6038" w:rsidP="0075145E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E6038" w14:paraId="37527C4F" w14:textId="77777777" w:rsidTr="00DA61CF">
        <w:trPr>
          <w:trHeight w:val="807"/>
        </w:trPr>
        <w:tc>
          <w:tcPr>
            <w:tcW w:w="1838" w:type="dxa"/>
            <w:vAlign w:val="center"/>
          </w:tcPr>
          <w:p w14:paraId="2ACE13A9" w14:textId="0523D4C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ED4F823" w14:textId="0591316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685" w:type="dxa"/>
            <w:vAlign w:val="center"/>
          </w:tcPr>
          <w:p w14:paraId="0B4023F8" w14:textId="12305442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Term 1 – [</w:t>
            </w:r>
            <w:r w:rsidR="000E4B7D">
              <w:rPr>
                <w:b/>
                <w:bCs/>
                <w:sz w:val="28"/>
                <w:szCs w:val="28"/>
              </w:rPr>
              <w:t>Res</w:t>
            </w:r>
            <w:r w:rsidR="00EE229D">
              <w:rPr>
                <w:b/>
                <w:bCs/>
                <w:sz w:val="28"/>
                <w:szCs w:val="28"/>
              </w:rPr>
              <w:t>piration, Plant responses, Neuronal Communication, Hormonal communication]</w:t>
            </w:r>
          </w:p>
        </w:tc>
        <w:tc>
          <w:tcPr>
            <w:tcW w:w="3497" w:type="dxa"/>
            <w:vAlign w:val="center"/>
          </w:tcPr>
          <w:p w14:paraId="1284EA34" w14:textId="7E2B1B7E" w:rsidR="00EE229D" w:rsidRPr="001F6D74" w:rsidRDefault="000E6038" w:rsidP="00EE229D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2 – </w:t>
            </w:r>
            <w:r w:rsidR="00FA5A2A">
              <w:rPr>
                <w:b/>
                <w:bCs/>
                <w:sz w:val="28"/>
                <w:szCs w:val="28"/>
              </w:rPr>
              <w:t xml:space="preserve">[Homeostasis, </w:t>
            </w:r>
            <w:r w:rsidR="00B30244">
              <w:rPr>
                <w:b/>
                <w:bCs/>
                <w:sz w:val="28"/>
                <w:szCs w:val="28"/>
              </w:rPr>
              <w:t>Patterns of inheritance, Genetics of living organ</w:t>
            </w:r>
            <w:r w:rsidR="00A03DC8">
              <w:rPr>
                <w:b/>
                <w:bCs/>
                <w:sz w:val="28"/>
                <w:szCs w:val="28"/>
              </w:rPr>
              <w:t>isms, Manipulating genomes, Cloning and Biotechnology</w:t>
            </w:r>
          </w:p>
          <w:p w14:paraId="36B09EFC" w14:textId="3C649589" w:rsidR="000E6038" w:rsidRPr="001F6D74" w:rsidRDefault="000E6038" w:rsidP="000D7A5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1" w:type="dxa"/>
            <w:vAlign w:val="center"/>
          </w:tcPr>
          <w:p w14:paraId="77C5A0C1" w14:textId="77777777" w:rsidR="000E6038" w:rsidRDefault="000E6038" w:rsidP="008C51D6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Term 3 – [</w:t>
            </w:r>
            <w:r w:rsidR="00A03DC8">
              <w:rPr>
                <w:b/>
                <w:bCs/>
                <w:sz w:val="28"/>
                <w:szCs w:val="28"/>
              </w:rPr>
              <w:t>Populations and sustainability, Ecosystems</w:t>
            </w:r>
            <w:r w:rsidR="009035A0">
              <w:rPr>
                <w:b/>
                <w:bCs/>
                <w:sz w:val="28"/>
                <w:szCs w:val="28"/>
              </w:rPr>
              <w:t>]</w:t>
            </w:r>
          </w:p>
          <w:p w14:paraId="00E8F0BB" w14:textId="77777777" w:rsidR="009035A0" w:rsidRDefault="009035A0" w:rsidP="008C51D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30D004BC" w14:textId="29911747" w:rsidR="009035A0" w:rsidRPr="001F6D74" w:rsidRDefault="009035A0" w:rsidP="008C51D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Revision and exam technique to prepare for exams. </w:t>
            </w:r>
          </w:p>
        </w:tc>
      </w:tr>
      <w:tr w:rsidR="000E6038" w14:paraId="54853470" w14:textId="77777777" w:rsidTr="00DA61CF">
        <w:trPr>
          <w:trHeight w:val="965"/>
        </w:trPr>
        <w:tc>
          <w:tcPr>
            <w:tcW w:w="1838" w:type="dxa"/>
            <w:vAlign w:val="center"/>
          </w:tcPr>
          <w:p w14:paraId="7277BEA2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76D9482E" w14:textId="05E3FC8F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685" w:type="dxa"/>
          </w:tcPr>
          <w:p w14:paraId="08B30C51" w14:textId="76590D0C" w:rsidR="003739AD" w:rsidRDefault="003739AD" w:rsidP="003739AD"/>
        </w:tc>
        <w:tc>
          <w:tcPr>
            <w:tcW w:w="3497" w:type="dxa"/>
          </w:tcPr>
          <w:p w14:paraId="57EC3FCA" w14:textId="51568BB4" w:rsidR="000E6038" w:rsidRDefault="000E6038" w:rsidP="0075145E"/>
        </w:tc>
        <w:tc>
          <w:tcPr>
            <w:tcW w:w="3591" w:type="dxa"/>
          </w:tcPr>
          <w:p w14:paraId="1D580359" w14:textId="003A6C75" w:rsidR="000E6038" w:rsidRDefault="000E6038" w:rsidP="0075145E"/>
        </w:tc>
      </w:tr>
      <w:tr w:rsidR="000E6038" w14:paraId="0E4314EE" w14:textId="77777777" w:rsidTr="00DA61CF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153994FE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5D1581C1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685" w:type="dxa"/>
          </w:tcPr>
          <w:p w14:paraId="15D89285" w14:textId="77777777" w:rsidR="00C37101" w:rsidRDefault="00C37101" w:rsidP="00C37101">
            <w:pPr>
              <w:pStyle w:val="ListParagraph"/>
              <w:spacing w:before="60"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F25F10">
              <w:rPr>
                <w:rFonts w:ascii="Arial" w:hAnsi="Arial" w:cs="Arial"/>
                <w:sz w:val="20"/>
                <w:szCs w:val="20"/>
              </w:rPr>
              <w:t>Demonstrate knowledge,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25F10">
              <w:rPr>
                <w:rFonts w:ascii="Arial" w:hAnsi="Arial" w:cs="Arial"/>
                <w:sz w:val="20"/>
                <w:szCs w:val="20"/>
              </w:rPr>
              <w:t>understanding, and application of:</w:t>
            </w:r>
          </w:p>
          <w:p w14:paraId="1938048C" w14:textId="1513299B" w:rsidR="00B77595" w:rsidRDefault="00B77595" w:rsidP="001647F8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</w:p>
          <w:p w14:paraId="170C1FCB" w14:textId="299FA437" w:rsidR="00B77595" w:rsidRPr="00B77595" w:rsidRDefault="00B77595" w:rsidP="00B7759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B77595">
              <w:rPr>
                <w:rFonts w:ascii="Arial" w:hAnsi="Arial" w:cs="Arial"/>
                <w:sz w:val="20"/>
                <w:szCs w:val="20"/>
              </w:rPr>
              <w:t>he need for cellular respiration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B2FE25F" w14:textId="39014C37" w:rsidR="00B77595" w:rsidRDefault="00B77595" w:rsidP="00B7759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interrelationship between the processes of photosynthesis and respiration</w:t>
            </w:r>
            <w:r w:rsidR="004F7B3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1D59CE5" w14:textId="474191C5" w:rsidR="004F7B33" w:rsidRDefault="00765A19" w:rsidP="00B7759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chemiosmotic theory</w:t>
            </w:r>
            <w:r w:rsidR="0073371F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CA44925" w14:textId="69079C1A" w:rsidR="0073371F" w:rsidRPr="0073371F" w:rsidRDefault="0073371F" w:rsidP="0073371F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73371F">
              <w:rPr>
                <w:rFonts w:ascii="Arial" w:hAnsi="Arial" w:cs="Arial"/>
                <w:sz w:val="20"/>
                <w:szCs w:val="20"/>
              </w:rPr>
              <w:t>The link reaction and its site in the cell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982091C" w14:textId="4F3EAE32" w:rsidR="0073371F" w:rsidRDefault="0073371F" w:rsidP="0073371F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structure of the mitochondrion.</w:t>
            </w:r>
          </w:p>
          <w:p w14:paraId="32AD889C" w14:textId="3726C0EF" w:rsidR="00B46BB8" w:rsidRDefault="00B46BB8" w:rsidP="0073371F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process and site of oxidative phosphorylation</w:t>
            </w:r>
            <w:r w:rsidR="00D51E16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4C473CD" w14:textId="5F9B7DA6" w:rsidR="00D51E16" w:rsidRDefault="00D51E16" w:rsidP="0073371F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process of anaerobic respiration in eukaryotes</w:t>
            </w:r>
          </w:p>
          <w:p w14:paraId="23D0708F" w14:textId="77777777" w:rsidR="00D57B0E" w:rsidRDefault="00D57B0E" w:rsidP="001647F8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</w:p>
          <w:p w14:paraId="174E08F1" w14:textId="77777777" w:rsidR="00665B52" w:rsidRPr="00665B52" w:rsidRDefault="00665B52" w:rsidP="00665B5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65B52">
              <w:rPr>
                <w:rFonts w:ascii="Arial" w:hAnsi="Arial" w:cs="Arial"/>
                <w:sz w:val="20"/>
                <w:szCs w:val="20"/>
              </w:rPr>
              <w:t>The roles of plant hormones</w:t>
            </w:r>
          </w:p>
          <w:p w14:paraId="1E55B3FF" w14:textId="27B9B9C7" w:rsidR="00D57B0E" w:rsidRDefault="00665B52" w:rsidP="00665B52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types of plant responses</w:t>
            </w:r>
          </w:p>
          <w:p w14:paraId="3D2C86C3" w14:textId="77777777" w:rsidR="00D57B0E" w:rsidRPr="00D57B0E" w:rsidRDefault="00D57B0E" w:rsidP="00D57B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57B0E">
              <w:rPr>
                <w:rFonts w:ascii="Arial" w:hAnsi="Arial" w:cs="Arial"/>
                <w:sz w:val="20"/>
                <w:szCs w:val="20"/>
              </w:rPr>
              <w:t>The roles of plant hormones</w:t>
            </w:r>
          </w:p>
          <w:p w14:paraId="703AC0C0" w14:textId="77777777" w:rsidR="00D57B0E" w:rsidRPr="00D57B0E" w:rsidRDefault="00D57B0E" w:rsidP="00D57B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57B0E">
              <w:rPr>
                <w:rFonts w:ascii="Arial" w:hAnsi="Arial" w:cs="Arial"/>
                <w:sz w:val="20"/>
                <w:szCs w:val="20"/>
              </w:rPr>
              <w:t>The experimental evidence for the role of auxins in the control of apical dominance</w:t>
            </w:r>
          </w:p>
          <w:p w14:paraId="1C09C08C" w14:textId="7CEA5765" w:rsidR="00D57B0E" w:rsidRDefault="00D57B0E" w:rsidP="00D57B0E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Practical investigations into the effect of plant hormones on growth</w:t>
            </w:r>
            <w:r w:rsidR="00361AF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1FFFCAE" w14:textId="6215F59D" w:rsidR="00361AFE" w:rsidRPr="00361AFE" w:rsidRDefault="00361AFE" w:rsidP="00361AF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361AFE">
              <w:rPr>
                <w:rFonts w:ascii="Arial" w:hAnsi="Arial" w:cs="Arial"/>
                <w:sz w:val="20"/>
                <w:szCs w:val="20"/>
              </w:rPr>
              <w:t>he types of plant responses</w:t>
            </w:r>
          </w:p>
          <w:p w14:paraId="4527C6BC" w14:textId="748D65A4" w:rsidR="00361AFE" w:rsidRDefault="00361AFE" w:rsidP="00361AFE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practical investigations into phototropism and geotropism</w:t>
            </w:r>
          </w:p>
          <w:p w14:paraId="322F2F81" w14:textId="77777777" w:rsidR="00D57B0E" w:rsidRDefault="00D57B0E" w:rsidP="001647F8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</w:p>
          <w:p w14:paraId="3A31DAFB" w14:textId="77777777" w:rsidR="00D57B0E" w:rsidRDefault="00D57B0E" w:rsidP="001647F8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</w:p>
          <w:p w14:paraId="6E8B8F65" w14:textId="7CADFF8E" w:rsidR="005762B9" w:rsidRDefault="00715ABB" w:rsidP="001647F8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structure of the human brain and the functions of its parts</w:t>
            </w:r>
            <w:r w:rsidR="00E54CEF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A445E6D" w14:textId="77777777" w:rsidR="00E54CEF" w:rsidRDefault="00E54CEF" w:rsidP="001647F8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reflex actions</w:t>
            </w:r>
          </w:p>
          <w:p w14:paraId="6BE7415B" w14:textId="77777777" w:rsidR="00A65668" w:rsidRPr="00A65668" w:rsidRDefault="00A65668" w:rsidP="00A65668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65668">
              <w:rPr>
                <w:rFonts w:ascii="Arial" w:hAnsi="Arial" w:cs="Arial"/>
                <w:sz w:val="20"/>
                <w:szCs w:val="20"/>
              </w:rPr>
              <w:t>The structure of mammalian muscle and the mechanism of muscular contraction</w:t>
            </w:r>
          </w:p>
          <w:p w14:paraId="21C31E05" w14:textId="14F2BA29" w:rsidR="00A65668" w:rsidRDefault="00A65668" w:rsidP="00A65668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65668">
              <w:rPr>
                <w:rFonts w:ascii="Arial" w:hAnsi="Arial" w:cs="Arial"/>
                <w:sz w:val="20"/>
                <w:szCs w:val="20"/>
              </w:rPr>
              <w:t>The examination of stained sections or photomicrographs of skeletal muscles.</w:t>
            </w:r>
          </w:p>
          <w:p w14:paraId="297949B8" w14:textId="77777777" w:rsidR="00A8367B" w:rsidRPr="00A8367B" w:rsidRDefault="00A8367B" w:rsidP="00A8367B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A8367B">
              <w:rPr>
                <w:rFonts w:ascii="Arial" w:hAnsi="Arial" w:cs="Arial"/>
                <w:sz w:val="20"/>
                <w:szCs w:val="20"/>
              </w:rPr>
              <w:t>Endocrine communication by hormones</w:t>
            </w:r>
          </w:p>
          <w:p w14:paraId="3EDC6E1E" w14:textId="17B55D00" w:rsidR="00A8367B" w:rsidRDefault="00A8367B" w:rsidP="00A8367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structure and functions of the adrenal glands</w:t>
            </w:r>
          </w:p>
          <w:p w14:paraId="23BD8FBC" w14:textId="3A3FE4C2" w:rsidR="00800FD5" w:rsidRDefault="00800FD5" w:rsidP="00A8367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  <w:p w14:paraId="324A7E18" w14:textId="7D0DC5D2" w:rsidR="00800FD5" w:rsidRPr="00800FD5" w:rsidRDefault="00800FD5" w:rsidP="00800FD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800FD5">
              <w:rPr>
                <w:rFonts w:ascii="Arial" w:hAnsi="Arial" w:cs="Arial"/>
                <w:sz w:val="20"/>
                <w:szCs w:val="20"/>
              </w:rPr>
              <w:t>Endocrine communication by hormones</w:t>
            </w:r>
            <w:r w:rsidR="00797E8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E124633" w14:textId="146AFEA1" w:rsidR="00D57B0E" w:rsidRDefault="00800FD5" w:rsidP="00A8367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structure and functions of the adrenal glands</w:t>
            </w:r>
            <w:r w:rsidR="00797E8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171F3D3" w14:textId="41308291" w:rsidR="00797E8B" w:rsidRPr="00797E8B" w:rsidRDefault="00797E8B" w:rsidP="00797E8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797E8B">
              <w:rPr>
                <w:rFonts w:ascii="Arial" w:hAnsi="Arial" w:cs="Arial"/>
                <w:sz w:val="20"/>
                <w:szCs w:val="20"/>
              </w:rPr>
              <w:t>The histology of the pancreas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958DF0E" w14:textId="3BA3DA64" w:rsidR="00797E8B" w:rsidRDefault="00797E8B" w:rsidP="00797E8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examination and drawing of stained sections of the pancreas to show the histology of the endocrine tissues.</w:t>
            </w:r>
          </w:p>
          <w:p w14:paraId="0FC649A5" w14:textId="4503EBAC" w:rsidR="00D57B0E" w:rsidRDefault="00D57B0E" w:rsidP="00A8367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  <w:p w14:paraId="4275102F" w14:textId="77777777" w:rsidR="00D57B0E" w:rsidRPr="00A65668" w:rsidRDefault="00D57B0E" w:rsidP="00A8367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  <w:p w14:paraId="1D1FACC5" w14:textId="7D36CC31" w:rsidR="00A65668" w:rsidRDefault="00A65668" w:rsidP="001647F8">
            <w:pPr>
              <w:spacing w:before="60"/>
            </w:pPr>
          </w:p>
        </w:tc>
        <w:tc>
          <w:tcPr>
            <w:tcW w:w="3497" w:type="dxa"/>
          </w:tcPr>
          <w:p w14:paraId="45D33FD7" w14:textId="77777777" w:rsidR="008F4C16" w:rsidRDefault="008F4C16" w:rsidP="008F4C16">
            <w:pPr>
              <w:pStyle w:val="ListParagraph"/>
              <w:spacing w:before="60"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F25F10">
              <w:rPr>
                <w:rFonts w:ascii="Arial" w:hAnsi="Arial" w:cs="Arial"/>
                <w:sz w:val="20"/>
                <w:szCs w:val="20"/>
              </w:rPr>
              <w:lastRenderedPageBreak/>
              <w:t>Demonstrate knowledge,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25F10">
              <w:rPr>
                <w:rFonts w:ascii="Arial" w:hAnsi="Arial" w:cs="Arial"/>
                <w:sz w:val="20"/>
                <w:szCs w:val="20"/>
              </w:rPr>
              <w:t>understanding, and application of:</w:t>
            </w:r>
          </w:p>
          <w:p w14:paraId="1D956D5A" w14:textId="77777777" w:rsidR="008F4C16" w:rsidRDefault="008F4C16" w:rsidP="00223C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DB081E" w14:textId="77777777" w:rsidR="008F4C16" w:rsidRDefault="008F4C16" w:rsidP="00223C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E2EFE2" w14:textId="0890DF81" w:rsidR="006A78FF" w:rsidRDefault="00EA09D8" w:rsidP="00223C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principles of homeostasis</w:t>
            </w:r>
            <w:r w:rsidR="00BF2C7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BD70FFB" w14:textId="01454DE1" w:rsidR="00BF2C77" w:rsidRDefault="00BF2C77" w:rsidP="00223C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physiological and behavioural responses involved in temperature</w:t>
            </w:r>
            <w:r w:rsidR="00FE76EF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90E1B0F" w14:textId="6FEC0654" w:rsidR="00FE76EF" w:rsidRPr="00FE76EF" w:rsidRDefault="00FE76EF" w:rsidP="00FE76EF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FE76EF">
              <w:rPr>
                <w:rFonts w:ascii="Arial" w:hAnsi="Arial" w:cs="Arial"/>
                <w:sz w:val="20"/>
                <w:szCs w:val="20"/>
              </w:rPr>
              <w:t>The term excretion and its importance in maintaining metabolism and homeostasis</w:t>
            </w:r>
            <w:r w:rsidR="00DC60C6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D310450" w14:textId="50FEF2DE" w:rsidR="00FE76EF" w:rsidRDefault="00FE76EF" w:rsidP="00DC60C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C60C6">
              <w:rPr>
                <w:rFonts w:ascii="Arial" w:hAnsi="Arial" w:cs="Arial"/>
                <w:sz w:val="20"/>
                <w:szCs w:val="20"/>
              </w:rPr>
              <w:t>The structure and mechanisms of action and functions of the mammalian liver</w:t>
            </w:r>
            <w:r w:rsidR="00DC60C6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FB801BE" w14:textId="3127CC30" w:rsidR="0039458D" w:rsidRDefault="0039458D" w:rsidP="00DC60C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  <w:p w14:paraId="15AF2511" w14:textId="38D948C0" w:rsidR="0039458D" w:rsidRPr="0039458D" w:rsidRDefault="0039458D" w:rsidP="0039458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39458D">
              <w:rPr>
                <w:rFonts w:ascii="Arial" w:hAnsi="Arial" w:cs="Arial"/>
                <w:sz w:val="20"/>
                <w:szCs w:val="20"/>
              </w:rPr>
              <w:t>The contribution of both environmental and genetic factors to phenotypic variation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B2DBF8F" w14:textId="255E9726" w:rsidR="0039458D" w:rsidRPr="0039458D" w:rsidRDefault="0039458D" w:rsidP="0039458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39458D">
              <w:rPr>
                <w:rFonts w:ascii="Arial" w:hAnsi="Arial" w:cs="Arial"/>
                <w:sz w:val="20"/>
                <w:szCs w:val="20"/>
              </w:rPr>
              <w:t>How sexual reproduction can lead to genetic variation within a species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ED11212" w14:textId="4526B716" w:rsidR="0039458D" w:rsidRDefault="0039458D" w:rsidP="0039458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meaning of the terms continuous and discontinuous variation and their genetic basis.</w:t>
            </w:r>
          </w:p>
          <w:p w14:paraId="794AA0FA" w14:textId="62F257AB" w:rsidR="008D7B36" w:rsidRDefault="008D7B36" w:rsidP="0039458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Genetic diagrams to show patterns of inheritance</w:t>
            </w:r>
            <w:r w:rsidR="00586C2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61A3329" w14:textId="1C38233D" w:rsidR="00586C20" w:rsidRDefault="00586C20" w:rsidP="0039458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Genetic diagrams to show patterns of inheritance including dihybrid inheritance</w:t>
            </w:r>
            <w:r w:rsidR="0001591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819872D" w14:textId="77777777" w:rsidR="00015917" w:rsidRDefault="00015917" w:rsidP="00015917">
            <w:pPr>
              <w:pStyle w:val="ListParagraph"/>
              <w:spacing w:before="60"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use of phenotypic ratios to identify linkage and epistasis</w:t>
            </w:r>
          </w:p>
          <w:p w14:paraId="30AC9694" w14:textId="7D63A729" w:rsidR="00015917" w:rsidRDefault="00015917" w:rsidP="0001591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the hi-squared test to determine the significance of the difference between observed and expected results.</w:t>
            </w:r>
          </w:p>
          <w:p w14:paraId="7310C11C" w14:textId="64CD3AB1" w:rsidR="00190D0E" w:rsidRDefault="00190D0E" w:rsidP="0001591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  <w:p w14:paraId="435A754C" w14:textId="2A610976" w:rsidR="00190D0E" w:rsidRPr="00190D0E" w:rsidRDefault="00190D0E" w:rsidP="00190D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90D0E">
              <w:rPr>
                <w:rFonts w:ascii="Arial" w:hAnsi="Arial" w:cs="Arial"/>
                <w:sz w:val="20"/>
                <w:szCs w:val="20"/>
              </w:rPr>
              <w:t>DNA profiling and its uses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052BA68" w14:textId="77777777" w:rsidR="00190D0E" w:rsidRPr="00190D0E" w:rsidRDefault="00190D0E" w:rsidP="00190D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90D0E">
              <w:rPr>
                <w:rFonts w:ascii="Arial" w:hAnsi="Arial" w:cs="Arial"/>
                <w:sz w:val="20"/>
                <w:szCs w:val="20"/>
              </w:rPr>
              <w:t>Polymerase chain reaction (PCR) and its application in DNA analysis</w:t>
            </w:r>
          </w:p>
          <w:p w14:paraId="00C5DA70" w14:textId="67B4C610" w:rsidR="00190D0E" w:rsidRPr="00190D0E" w:rsidRDefault="00190D0E" w:rsidP="00190D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90D0E">
              <w:rPr>
                <w:rFonts w:ascii="Arial" w:hAnsi="Arial" w:cs="Arial"/>
                <w:sz w:val="20"/>
                <w:szCs w:val="20"/>
              </w:rPr>
              <w:t>The principles and uses of electrophoresis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159A613" w14:textId="0F9A4746" w:rsidR="00190D0E" w:rsidRPr="00190D0E" w:rsidRDefault="00190D0E" w:rsidP="00190D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90D0E">
              <w:rPr>
                <w:rFonts w:ascii="Arial" w:hAnsi="Arial" w:cs="Arial"/>
                <w:sz w:val="20"/>
                <w:szCs w:val="20"/>
              </w:rPr>
              <w:t>The principles of DNA sequencing</w:t>
            </w:r>
          </w:p>
          <w:p w14:paraId="2744EF46" w14:textId="1D1F379F" w:rsidR="00190D0E" w:rsidRPr="00190D0E" w:rsidRDefault="00190D0E" w:rsidP="00190D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90D0E">
              <w:rPr>
                <w:rFonts w:ascii="Arial" w:hAnsi="Arial" w:cs="Arial"/>
                <w:sz w:val="20"/>
                <w:szCs w:val="20"/>
              </w:rPr>
              <w:t>The development of new DNA sequencing techniques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A9C0A5A" w14:textId="51A58024" w:rsidR="00190D0E" w:rsidRPr="00190D0E" w:rsidRDefault="00190D0E" w:rsidP="00190D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90D0E">
              <w:rPr>
                <w:rFonts w:ascii="Arial" w:hAnsi="Arial" w:cs="Arial"/>
                <w:sz w:val="20"/>
                <w:szCs w:val="20"/>
              </w:rPr>
              <w:t>Genome-wide comparisons between individuals and between species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F45E1D4" w14:textId="3F2FBBA5" w:rsidR="00190D0E" w:rsidRDefault="00190D0E" w:rsidP="00190D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90D0E">
              <w:rPr>
                <w:rFonts w:ascii="Arial" w:hAnsi="Arial" w:cs="Arial"/>
                <w:sz w:val="20"/>
                <w:szCs w:val="20"/>
              </w:rPr>
              <w:t>The sequences of amino acids in polypeptides to be predicted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53E8C00" w14:textId="6B8D946B" w:rsidR="0020226E" w:rsidRDefault="0020226E" w:rsidP="00190D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  <w:p w14:paraId="27149273" w14:textId="733208C9" w:rsidR="0020226E" w:rsidRPr="0020226E" w:rsidRDefault="0020226E" w:rsidP="0020226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20226E">
              <w:rPr>
                <w:rFonts w:ascii="Arial" w:hAnsi="Arial" w:cs="Arial"/>
                <w:sz w:val="20"/>
                <w:szCs w:val="20"/>
              </w:rPr>
              <w:t>Natural clones in plants and the production of natural clones for use in horticulture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B43065D" w14:textId="6187FF6D" w:rsidR="0020226E" w:rsidRPr="0020226E" w:rsidRDefault="0020226E" w:rsidP="0020226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20226E">
              <w:rPr>
                <w:rFonts w:ascii="Arial" w:hAnsi="Arial" w:cs="Arial"/>
                <w:sz w:val="20"/>
                <w:szCs w:val="20"/>
              </w:rPr>
              <w:t>How to take plant cuttings as an example of a simple cloning technique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5580DA7" w14:textId="395EF4E8" w:rsidR="0020226E" w:rsidRPr="0020226E" w:rsidRDefault="0020226E" w:rsidP="0020226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20226E">
              <w:rPr>
                <w:rFonts w:ascii="Arial" w:hAnsi="Arial" w:cs="Arial"/>
                <w:sz w:val="20"/>
                <w:szCs w:val="20"/>
              </w:rPr>
              <w:t>The production of artificial clones of plants by micropropagation and tissue culture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183C475" w14:textId="041887DE" w:rsidR="0020226E" w:rsidRDefault="0020226E" w:rsidP="0020226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arguments for and against artificial cloning in plants.</w:t>
            </w:r>
          </w:p>
          <w:p w14:paraId="590BD999" w14:textId="79CB449E" w:rsidR="00DE0C6C" w:rsidRPr="00DE0C6C" w:rsidRDefault="00DE0C6C" w:rsidP="00DE0C6C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E0C6C">
              <w:rPr>
                <w:rFonts w:ascii="Arial" w:hAnsi="Arial" w:cs="Arial"/>
                <w:sz w:val="20"/>
                <w:szCs w:val="20"/>
              </w:rPr>
              <w:t>Natural clones in animal species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6A7AB7C" w14:textId="1CF18D6D" w:rsidR="00DE0C6C" w:rsidRPr="00DE0C6C" w:rsidRDefault="00DE0C6C" w:rsidP="00DE0C6C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E0C6C">
              <w:rPr>
                <w:rFonts w:ascii="Arial" w:hAnsi="Arial" w:cs="Arial"/>
                <w:sz w:val="20"/>
                <w:szCs w:val="20"/>
              </w:rPr>
              <w:t xml:space="preserve">How artificial clones in animals can be produced by artificial embryo </w:t>
            </w:r>
            <w:r w:rsidRPr="00DE0C6C">
              <w:rPr>
                <w:rFonts w:ascii="Arial" w:hAnsi="Arial" w:cs="Arial"/>
                <w:sz w:val="20"/>
                <w:szCs w:val="20"/>
              </w:rPr>
              <w:lastRenderedPageBreak/>
              <w:t>twinning or by enucleation and somatic cell nuclear transfer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C21000D" w14:textId="77777777" w:rsidR="00DE0C6C" w:rsidRPr="00190D0E" w:rsidRDefault="00DE0C6C" w:rsidP="0020226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  <w:p w14:paraId="6333CB5E" w14:textId="6E3A4BE0" w:rsidR="00EA09D8" w:rsidRPr="00EA09D8" w:rsidRDefault="00EA09D8" w:rsidP="00EA09D8">
            <w:pPr>
              <w:tabs>
                <w:tab w:val="left" w:pos="930"/>
              </w:tabs>
            </w:pPr>
          </w:p>
        </w:tc>
        <w:tc>
          <w:tcPr>
            <w:tcW w:w="3591" w:type="dxa"/>
          </w:tcPr>
          <w:p w14:paraId="5444E5E2" w14:textId="77777777" w:rsidR="008F4C16" w:rsidRDefault="008F4C16" w:rsidP="008F4C16">
            <w:pPr>
              <w:pStyle w:val="ListParagraph"/>
              <w:spacing w:before="60"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F25F10">
              <w:rPr>
                <w:rFonts w:ascii="Arial" w:hAnsi="Arial" w:cs="Arial"/>
                <w:sz w:val="20"/>
                <w:szCs w:val="20"/>
              </w:rPr>
              <w:lastRenderedPageBreak/>
              <w:t>Demonstrate knowledge,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25F10">
              <w:rPr>
                <w:rFonts w:ascii="Arial" w:hAnsi="Arial" w:cs="Arial"/>
                <w:sz w:val="20"/>
                <w:szCs w:val="20"/>
              </w:rPr>
              <w:t>understanding, and application of:</w:t>
            </w:r>
          </w:p>
          <w:p w14:paraId="4E1464DC" w14:textId="77777777" w:rsidR="00D35682" w:rsidRDefault="00D35682" w:rsidP="00D35682"/>
          <w:p w14:paraId="3E248D1A" w14:textId="77777777" w:rsidR="008F4C16" w:rsidRDefault="008F4C16" w:rsidP="00D35682"/>
          <w:p w14:paraId="44CA57BC" w14:textId="2CFDB178" w:rsidR="00CD1898" w:rsidRPr="00CD1898" w:rsidRDefault="00CD1898" w:rsidP="00CD1898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D1898">
              <w:rPr>
                <w:rFonts w:ascii="Arial" w:hAnsi="Arial" w:cs="Arial"/>
                <w:sz w:val="20"/>
                <w:szCs w:val="20"/>
              </w:rPr>
              <w:t>The factors that determine size of a populations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E240902" w14:textId="77777777" w:rsidR="008F4C16" w:rsidRDefault="00CD1898" w:rsidP="00CD18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impact of limiting factors on carrying capacity and final population size.</w:t>
            </w:r>
          </w:p>
          <w:p w14:paraId="02D2DF58" w14:textId="77777777" w:rsidR="005150F3" w:rsidRDefault="005150F3" w:rsidP="00CD18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Intraspecific and interspecific competition.</w:t>
            </w:r>
          </w:p>
          <w:p w14:paraId="6D92638A" w14:textId="77777777" w:rsidR="00E55025" w:rsidRDefault="00E55025" w:rsidP="00CD18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Predator-prey relationships.</w:t>
            </w:r>
          </w:p>
          <w:p w14:paraId="61A98F65" w14:textId="77777777" w:rsidR="00A84051" w:rsidRDefault="00A84051" w:rsidP="00CD18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reasons for and differences between conservation and preservation.</w:t>
            </w:r>
          </w:p>
          <w:p w14:paraId="3613F4A4" w14:textId="7A631BC5" w:rsidR="002809DD" w:rsidRDefault="00575215" w:rsidP="0057521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575215">
              <w:rPr>
                <w:rFonts w:ascii="Arial" w:hAnsi="Arial" w:cs="Arial"/>
                <w:sz w:val="20"/>
                <w:szCs w:val="20"/>
              </w:rPr>
              <w:t>How the management of an ecosystem an provide resources in a sustainable way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355E02C" w14:textId="698ED212" w:rsidR="002809DD" w:rsidRDefault="002809DD" w:rsidP="0057521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ecosystems can be managed to balance the conflict between conservation / preservation and human needs.</w:t>
            </w:r>
          </w:p>
          <w:p w14:paraId="271DF3E7" w14:textId="16410D2E" w:rsidR="006639F0" w:rsidRDefault="006639F0" w:rsidP="0057521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The effects of human activities on the animal and plant populations in environmentally sensitive ecosystems and how these human activities are controlled.</w:t>
            </w:r>
          </w:p>
          <w:p w14:paraId="58A36E55" w14:textId="10CC9DCE" w:rsidR="00ED6172" w:rsidRDefault="00ED6172" w:rsidP="0057521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  <w:p w14:paraId="14CEA308" w14:textId="5651306A" w:rsidR="00ED6172" w:rsidRDefault="00ED6172" w:rsidP="0057521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  <w:p w14:paraId="3E31090C" w14:textId="7AB4B154" w:rsidR="00ED6172" w:rsidRPr="00ED6172" w:rsidRDefault="00ED6172" w:rsidP="00ED617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ED6172">
              <w:rPr>
                <w:rFonts w:ascii="Arial" w:hAnsi="Arial" w:cs="Arial"/>
                <w:sz w:val="20"/>
                <w:szCs w:val="20"/>
              </w:rPr>
              <w:t>The role of decomposers in ecosystems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3BB296E" w14:textId="3BF1A3E7" w:rsidR="00ED6172" w:rsidRDefault="00ED6172" w:rsidP="00ED617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recycling of carbon and nitrogen within ecosystems.</w:t>
            </w:r>
          </w:p>
          <w:p w14:paraId="4029A8D7" w14:textId="3E2A7F6D" w:rsidR="003E645E" w:rsidRDefault="003E645E" w:rsidP="00ED617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process of primary succession in the development of an ecosystem.</w:t>
            </w:r>
          </w:p>
          <w:p w14:paraId="3A427F51" w14:textId="7F5A662D" w:rsidR="007C773C" w:rsidRPr="00DF44F3" w:rsidRDefault="007C773C" w:rsidP="00DF44F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F44F3">
              <w:rPr>
                <w:rFonts w:ascii="Arial" w:hAnsi="Arial" w:cs="Arial"/>
                <w:sz w:val="20"/>
                <w:szCs w:val="20"/>
              </w:rPr>
              <w:t>the distribution and abundance of organisms in an ecosystem can be measured</w:t>
            </w:r>
            <w:r w:rsidR="00DF44F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F67555B" w14:textId="241B18A0" w:rsidR="007C773C" w:rsidRPr="00575215" w:rsidRDefault="007C773C" w:rsidP="007C773C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use of sampling and recording methods to determine the distribution and abundance of organisms in a variety of ecosystems.</w:t>
            </w:r>
          </w:p>
          <w:p w14:paraId="550DD221" w14:textId="1853CB43" w:rsidR="00575215" w:rsidRDefault="00575215" w:rsidP="00CD1898"/>
        </w:tc>
      </w:tr>
      <w:tr w:rsidR="001C4A62" w14:paraId="14476840" w14:textId="77777777" w:rsidTr="00DC3057">
        <w:trPr>
          <w:trHeight w:val="1301"/>
        </w:trPr>
        <w:tc>
          <w:tcPr>
            <w:tcW w:w="1838" w:type="dxa"/>
            <w:vMerge/>
            <w:vAlign w:val="center"/>
          </w:tcPr>
          <w:p w14:paraId="3E86B93D" w14:textId="77777777" w:rsidR="001C4A62" w:rsidRPr="001F6D74" w:rsidRDefault="001C4A62" w:rsidP="001F6D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17D3DA3" w14:textId="77777777" w:rsidR="001C4A62" w:rsidRPr="001F6D74" w:rsidRDefault="001C4A62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10773" w:type="dxa"/>
            <w:gridSpan w:val="3"/>
          </w:tcPr>
          <w:p w14:paraId="212F3B36" w14:textId="77777777" w:rsidR="001C4A62" w:rsidRDefault="001C4A62" w:rsidP="0075145E">
            <w:r>
              <w:t>-Practical investigations.</w:t>
            </w:r>
          </w:p>
          <w:p w14:paraId="12D02FEA" w14:textId="77777777" w:rsidR="001C4A62" w:rsidRDefault="001C4A62" w:rsidP="0075145E">
            <w:r>
              <w:t>-Field trips.</w:t>
            </w:r>
          </w:p>
          <w:p w14:paraId="41F7494C" w14:textId="77777777" w:rsidR="001C4A62" w:rsidRDefault="001C4A62" w:rsidP="0075145E">
            <w:r>
              <w:t>-External speakers.</w:t>
            </w:r>
          </w:p>
          <w:p w14:paraId="1ACBB765" w14:textId="4066323B" w:rsidR="001C4A62" w:rsidRDefault="001C4A62" w:rsidP="0075145E">
            <w:r>
              <w:t>-</w:t>
            </w:r>
            <w:r w:rsidR="00D477EF">
              <w:t>Modelling</w:t>
            </w:r>
          </w:p>
        </w:tc>
      </w:tr>
      <w:tr w:rsidR="00DA61CF" w14:paraId="1D0B1505" w14:textId="77777777" w:rsidTr="00435B3B">
        <w:trPr>
          <w:trHeight w:val="1228"/>
        </w:trPr>
        <w:tc>
          <w:tcPr>
            <w:tcW w:w="1838" w:type="dxa"/>
            <w:vAlign w:val="center"/>
          </w:tcPr>
          <w:p w14:paraId="12770877" w14:textId="77777777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7B8C6CF5" w14:textId="165CB3A6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10773" w:type="dxa"/>
            <w:gridSpan w:val="3"/>
          </w:tcPr>
          <w:p w14:paraId="22CD23F0" w14:textId="77777777" w:rsidR="00DA61CF" w:rsidRDefault="00DA61CF" w:rsidP="0075145E">
            <w:r>
              <w:t>Field trip applying sampling and analytical techniques.</w:t>
            </w:r>
          </w:p>
          <w:p w14:paraId="34402CFF" w14:textId="13911239" w:rsidR="00DA61CF" w:rsidRDefault="00DA61CF" w:rsidP="0075145E">
            <w:r>
              <w:t>Field trip to laboratories in and around Cambridge.</w:t>
            </w:r>
          </w:p>
        </w:tc>
      </w:tr>
      <w:tr w:rsidR="00DA61CF" w14:paraId="5C2232D0" w14:textId="77777777" w:rsidTr="00B16817">
        <w:trPr>
          <w:trHeight w:val="1228"/>
        </w:trPr>
        <w:tc>
          <w:tcPr>
            <w:tcW w:w="1838" w:type="dxa"/>
            <w:vAlign w:val="center"/>
          </w:tcPr>
          <w:p w14:paraId="4D322740" w14:textId="77777777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18189234" w14:textId="7D649588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10773" w:type="dxa"/>
            <w:gridSpan w:val="3"/>
          </w:tcPr>
          <w:p w14:paraId="158B346A" w14:textId="207468A2" w:rsidR="00DA61CF" w:rsidRDefault="00E51CF0" w:rsidP="0075145E">
            <w:r>
              <w:t>Assessment takes place after each unit and a grade A-E is awarded.</w:t>
            </w:r>
          </w:p>
          <w:p w14:paraId="2CDED609" w14:textId="5AF39DC8" w:rsidR="00E51CF0" w:rsidRDefault="00E51CF0" w:rsidP="0075145E">
            <w:r>
              <w:t xml:space="preserve">Some assessments make take place online. </w:t>
            </w:r>
          </w:p>
          <w:p w14:paraId="4EF8D593" w14:textId="724FBA5A" w:rsidR="00E51CF0" w:rsidRDefault="00E51CF0" w:rsidP="0075145E">
            <w:r>
              <w:t>At the end of year 1 students sit 2</w:t>
            </w:r>
          </w:p>
          <w:p w14:paraId="7EAA08D8" w14:textId="77777777" w:rsidR="00DA61CF" w:rsidRDefault="00DA61CF" w:rsidP="0075145E"/>
        </w:tc>
      </w:tr>
      <w:tr w:rsidR="00DA61CF" w14:paraId="74454BEC" w14:textId="77777777" w:rsidTr="003026F7">
        <w:trPr>
          <w:trHeight w:val="1228"/>
        </w:trPr>
        <w:tc>
          <w:tcPr>
            <w:tcW w:w="1838" w:type="dxa"/>
            <w:vAlign w:val="center"/>
          </w:tcPr>
          <w:p w14:paraId="27044894" w14:textId="77777777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6A6128A2" w14:textId="77777777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10773" w:type="dxa"/>
            <w:gridSpan w:val="3"/>
          </w:tcPr>
          <w:p w14:paraId="28770DFF" w14:textId="425DE92F" w:rsidR="00DA61CF" w:rsidRDefault="00DA61CF" w:rsidP="0075145E">
            <w:r>
              <w:t>Wider reading available to go beyond the curriculum.</w:t>
            </w:r>
          </w:p>
          <w:p w14:paraId="27C79561" w14:textId="64C9E6BB" w:rsidR="00D11C17" w:rsidRDefault="00D11C17" w:rsidP="0075145E">
            <w:r>
              <w:t>Teaching and learning is differentiated to help meet the needs of learners.</w:t>
            </w:r>
          </w:p>
          <w:p w14:paraId="254C1EC6" w14:textId="1D2C48ED" w:rsidR="00DA61CF" w:rsidRDefault="00DA61CF" w:rsidP="0075145E">
            <w:r>
              <w:t xml:space="preserve">Various online platforms to help learners who fall behind or who are struggling. </w:t>
            </w:r>
          </w:p>
        </w:tc>
      </w:tr>
    </w:tbl>
    <w:p w14:paraId="49B9C600" w14:textId="76EDCF7B" w:rsidR="000E6038" w:rsidRDefault="000E6038"/>
    <w:p w14:paraId="1C3D8797" w14:textId="7F876087" w:rsidR="000E6038" w:rsidRDefault="000E6038"/>
    <w:p w14:paraId="078F0F7C" w14:textId="1651C604" w:rsidR="000E6038" w:rsidRDefault="000E6038"/>
    <w:p w14:paraId="5A26433F" w14:textId="08EE9FC8" w:rsidR="000E6038" w:rsidRDefault="000E6038"/>
    <w:p w14:paraId="4574719B" w14:textId="1F3718C2" w:rsidR="000E6038" w:rsidRDefault="000E6038"/>
    <w:p w14:paraId="1FBD8EF7" w14:textId="77777777" w:rsidR="000E6038" w:rsidRDefault="000E6038"/>
    <w:p w14:paraId="28D67559" w14:textId="77777777" w:rsidR="00D77DCB" w:rsidRDefault="00D77DCB"/>
    <w:p w14:paraId="043230EA" w14:textId="77777777" w:rsidR="00D77DCB" w:rsidRDefault="00D77DCB"/>
    <w:p w14:paraId="3A3B784C" w14:textId="77777777" w:rsidR="00D77DCB" w:rsidRDefault="00D77DCB"/>
    <w:p w14:paraId="35CD3CBC" w14:textId="77777777" w:rsidR="00D77DCB" w:rsidRDefault="00D77DCB"/>
    <w:p w14:paraId="131D2AA1" w14:textId="77777777" w:rsidR="00D77DCB" w:rsidRDefault="00D77DCB"/>
    <w:p w14:paraId="4F1FD2A7" w14:textId="77777777" w:rsidR="00D77DCB" w:rsidRDefault="00D77DCB"/>
    <w:p w14:paraId="626DB74E" w14:textId="77777777" w:rsidR="00D77DCB" w:rsidRDefault="00D77DCB"/>
    <w:p w14:paraId="688E42F5" w14:textId="77777777" w:rsidR="00D77DCB" w:rsidRDefault="00D77DCB"/>
    <w:p w14:paraId="376CCA70" w14:textId="77777777" w:rsidR="00D77DCB" w:rsidRDefault="00D77DCB"/>
    <w:p w14:paraId="668BE011" w14:textId="77777777" w:rsidR="00D77DCB" w:rsidRDefault="00D77DCB"/>
    <w:p w14:paraId="23945B41" w14:textId="77777777" w:rsidR="00D77DCB" w:rsidRDefault="00D77DCB"/>
    <w:sectPr w:rsidR="00D77DCB" w:rsidSect="006A3B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27F3A"/>
    <w:multiLevelType w:val="hybridMultilevel"/>
    <w:tmpl w:val="3B7A1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A1992"/>
    <w:multiLevelType w:val="hybridMultilevel"/>
    <w:tmpl w:val="3FF05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60EED"/>
    <w:multiLevelType w:val="hybridMultilevel"/>
    <w:tmpl w:val="8A461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2100AA"/>
    <w:multiLevelType w:val="hybridMultilevel"/>
    <w:tmpl w:val="D2B4E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5D1708"/>
    <w:multiLevelType w:val="hybridMultilevel"/>
    <w:tmpl w:val="68D67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E257E"/>
    <w:multiLevelType w:val="hybridMultilevel"/>
    <w:tmpl w:val="7C96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E775DD"/>
    <w:multiLevelType w:val="hybridMultilevel"/>
    <w:tmpl w:val="4F7CB6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BB125CA"/>
    <w:multiLevelType w:val="hybridMultilevel"/>
    <w:tmpl w:val="065C7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B42A70"/>
    <w:multiLevelType w:val="hybridMultilevel"/>
    <w:tmpl w:val="ECDE8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6E7A28"/>
    <w:multiLevelType w:val="hybridMultilevel"/>
    <w:tmpl w:val="2520B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BC006D"/>
    <w:multiLevelType w:val="hybridMultilevel"/>
    <w:tmpl w:val="0DAE49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2A66834"/>
    <w:multiLevelType w:val="hybridMultilevel"/>
    <w:tmpl w:val="C4F6C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DC0C49"/>
    <w:multiLevelType w:val="hybridMultilevel"/>
    <w:tmpl w:val="4544B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E5698B"/>
    <w:multiLevelType w:val="hybridMultilevel"/>
    <w:tmpl w:val="76201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C7752E"/>
    <w:multiLevelType w:val="hybridMultilevel"/>
    <w:tmpl w:val="BBEE3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E32C0F"/>
    <w:multiLevelType w:val="hybridMultilevel"/>
    <w:tmpl w:val="CFC44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582468"/>
    <w:multiLevelType w:val="hybridMultilevel"/>
    <w:tmpl w:val="4A4E17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546FE"/>
    <w:multiLevelType w:val="hybridMultilevel"/>
    <w:tmpl w:val="87C63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6"/>
  </w:num>
  <w:num w:numId="4">
    <w:abstractNumId w:val="10"/>
  </w:num>
  <w:num w:numId="5">
    <w:abstractNumId w:val="5"/>
  </w:num>
  <w:num w:numId="6">
    <w:abstractNumId w:val="14"/>
  </w:num>
  <w:num w:numId="7">
    <w:abstractNumId w:val="1"/>
  </w:num>
  <w:num w:numId="8">
    <w:abstractNumId w:val="15"/>
  </w:num>
  <w:num w:numId="9">
    <w:abstractNumId w:val="8"/>
  </w:num>
  <w:num w:numId="10">
    <w:abstractNumId w:val="3"/>
  </w:num>
  <w:num w:numId="11">
    <w:abstractNumId w:val="11"/>
  </w:num>
  <w:num w:numId="12">
    <w:abstractNumId w:val="4"/>
  </w:num>
  <w:num w:numId="13">
    <w:abstractNumId w:val="13"/>
  </w:num>
  <w:num w:numId="14">
    <w:abstractNumId w:val="2"/>
  </w:num>
  <w:num w:numId="15">
    <w:abstractNumId w:val="0"/>
  </w:num>
  <w:num w:numId="16">
    <w:abstractNumId w:val="17"/>
  </w:num>
  <w:num w:numId="17">
    <w:abstractNumId w:val="9"/>
  </w:num>
  <w:num w:numId="18">
    <w:abstractNumId w:val="12"/>
  </w:num>
  <w:num w:numId="19">
    <w:abstractNumId w:val="16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56"/>
    <w:rsid w:val="00002A82"/>
    <w:rsid w:val="00015917"/>
    <w:rsid w:val="000B53E5"/>
    <w:rsid w:val="000C0C97"/>
    <w:rsid w:val="000C14A6"/>
    <w:rsid w:val="000D7A53"/>
    <w:rsid w:val="000E316B"/>
    <w:rsid w:val="000E4B7D"/>
    <w:rsid w:val="000E6038"/>
    <w:rsid w:val="00113746"/>
    <w:rsid w:val="00117DDA"/>
    <w:rsid w:val="001369C4"/>
    <w:rsid w:val="00141049"/>
    <w:rsid w:val="001479A2"/>
    <w:rsid w:val="001647F8"/>
    <w:rsid w:val="00190D0E"/>
    <w:rsid w:val="001C41BB"/>
    <w:rsid w:val="001C4A62"/>
    <w:rsid w:val="001D4532"/>
    <w:rsid w:val="001F6D74"/>
    <w:rsid w:val="0020226E"/>
    <w:rsid w:val="00215DC6"/>
    <w:rsid w:val="00223C38"/>
    <w:rsid w:val="00250AD4"/>
    <w:rsid w:val="002723DD"/>
    <w:rsid w:val="002809DD"/>
    <w:rsid w:val="00282A7C"/>
    <w:rsid w:val="0029617D"/>
    <w:rsid w:val="002A16C8"/>
    <w:rsid w:val="002C25EE"/>
    <w:rsid w:val="002C59F2"/>
    <w:rsid w:val="002D79A9"/>
    <w:rsid w:val="002F11EB"/>
    <w:rsid w:val="002F64AF"/>
    <w:rsid w:val="0031669B"/>
    <w:rsid w:val="00324B66"/>
    <w:rsid w:val="00357EE8"/>
    <w:rsid w:val="00361AFE"/>
    <w:rsid w:val="00362E7A"/>
    <w:rsid w:val="003739AD"/>
    <w:rsid w:val="0038165D"/>
    <w:rsid w:val="0039458D"/>
    <w:rsid w:val="003B3306"/>
    <w:rsid w:val="003E0BBE"/>
    <w:rsid w:val="003E645E"/>
    <w:rsid w:val="00432758"/>
    <w:rsid w:val="00441A7F"/>
    <w:rsid w:val="0046135C"/>
    <w:rsid w:val="00496B69"/>
    <w:rsid w:val="004B1CAE"/>
    <w:rsid w:val="004F0365"/>
    <w:rsid w:val="004F7B33"/>
    <w:rsid w:val="0050304D"/>
    <w:rsid w:val="005150F3"/>
    <w:rsid w:val="0052382D"/>
    <w:rsid w:val="00532381"/>
    <w:rsid w:val="00552899"/>
    <w:rsid w:val="00575215"/>
    <w:rsid w:val="005762B9"/>
    <w:rsid w:val="00586C20"/>
    <w:rsid w:val="0058718B"/>
    <w:rsid w:val="005D19D8"/>
    <w:rsid w:val="005D3603"/>
    <w:rsid w:val="005E5293"/>
    <w:rsid w:val="00602686"/>
    <w:rsid w:val="00621680"/>
    <w:rsid w:val="006639F0"/>
    <w:rsid w:val="00665B52"/>
    <w:rsid w:val="006A3BBD"/>
    <w:rsid w:val="006A78FF"/>
    <w:rsid w:val="006F28FA"/>
    <w:rsid w:val="00715ABB"/>
    <w:rsid w:val="0073371F"/>
    <w:rsid w:val="00765A19"/>
    <w:rsid w:val="00797E8B"/>
    <w:rsid w:val="007B2AE1"/>
    <w:rsid w:val="007C773C"/>
    <w:rsid w:val="007D2803"/>
    <w:rsid w:val="00800FD5"/>
    <w:rsid w:val="008238B3"/>
    <w:rsid w:val="00841B5B"/>
    <w:rsid w:val="008C343F"/>
    <w:rsid w:val="008C51D6"/>
    <w:rsid w:val="008D7B36"/>
    <w:rsid w:val="008F4C16"/>
    <w:rsid w:val="009035A0"/>
    <w:rsid w:val="00907595"/>
    <w:rsid w:val="00981C03"/>
    <w:rsid w:val="009C7967"/>
    <w:rsid w:val="009E6B05"/>
    <w:rsid w:val="00A02DB6"/>
    <w:rsid w:val="00A03DC8"/>
    <w:rsid w:val="00A064B8"/>
    <w:rsid w:val="00A46A7C"/>
    <w:rsid w:val="00A65668"/>
    <w:rsid w:val="00A809F7"/>
    <w:rsid w:val="00A8367B"/>
    <w:rsid w:val="00A84051"/>
    <w:rsid w:val="00AB1E18"/>
    <w:rsid w:val="00AD5C4D"/>
    <w:rsid w:val="00AD698D"/>
    <w:rsid w:val="00AF705B"/>
    <w:rsid w:val="00B13E8D"/>
    <w:rsid w:val="00B30244"/>
    <w:rsid w:val="00B41A61"/>
    <w:rsid w:val="00B46BB8"/>
    <w:rsid w:val="00B56A56"/>
    <w:rsid w:val="00B77595"/>
    <w:rsid w:val="00BD5EB3"/>
    <w:rsid w:val="00BF2C77"/>
    <w:rsid w:val="00BF4E9A"/>
    <w:rsid w:val="00C0788F"/>
    <w:rsid w:val="00C13510"/>
    <w:rsid w:val="00C37101"/>
    <w:rsid w:val="00C65503"/>
    <w:rsid w:val="00CB1B36"/>
    <w:rsid w:val="00CB7902"/>
    <w:rsid w:val="00CD1898"/>
    <w:rsid w:val="00CD1C59"/>
    <w:rsid w:val="00CE0167"/>
    <w:rsid w:val="00D11C17"/>
    <w:rsid w:val="00D22A03"/>
    <w:rsid w:val="00D22DA4"/>
    <w:rsid w:val="00D35682"/>
    <w:rsid w:val="00D477EF"/>
    <w:rsid w:val="00D51E16"/>
    <w:rsid w:val="00D57B0E"/>
    <w:rsid w:val="00D747AB"/>
    <w:rsid w:val="00D7548A"/>
    <w:rsid w:val="00D77DCB"/>
    <w:rsid w:val="00DA61CF"/>
    <w:rsid w:val="00DB0374"/>
    <w:rsid w:val="00DC60C6"/>
    <w:rsid w:val="00DD01D3"/>
    <w:rsid w:val="00DE0C6C"/>
    <w:rsid w:val="00DE7488"/>
    <w:rsid w:val="00DF2A79"/>
    <w:rsid w:val="00DF44F3"/>
    <w:rsid w:val="00DF698B"/>
    <w:rsid w:val="00E34A3D"/>
    <w:rsid w:val="00E51CF0"/>
    <w:rsid w:val="00E54CEF"/>
    <w:rsid w:val="00E55025"/>
    <w:rsid w:val="00E5730D"/>
    <w:rsid w:val="00E66454"/>
    <w:rsid w:val="00E75652"/>
    <w:rsid w:val="00EA09D8"/>
    <w:rsid w:val="00EB1F82"/>
    <w:rsid w:val="00ED6172"/>
    <w:rsid w:val="00EE229D"/>
    <w:rsid w:val="00EE4739"/>
    <w:rsid w:val="00EF3996"/>
    <w:rsid w:val="00F15610"/>
    <w:rsid w:val="00F33870"/>
    <w:rsid w:val="00F5361B"/>
    <w:rsid w:val="00F76F9C"/>
    <w:rsid w:val="00F970BA"/>
    <w:rsid w:val="00FA5A2A"/>
    <w:rsid w:val="00FB5EB6"/>
    <w:rsid w:val="00FC7DEC"/>
    <w:rsid w:val="00FD65AF"/>
    <w:rsid w:val="00FE76EF"/>
    <w:rsid w:val="00FF757C"/>
    <w:rsid w:val="2E14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520B"/>
  <w15:chartTrackingRefBased/>
  <w15:docId w15:val="{8D58FF4C-A7F9-4FD7-844C-DBB6EAE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698D"/>
    <w:pPr>
      <w:spacing w:after="200" w:line="276" w:lineRule="auto"/>
      <w:ind w:left="720"/>
      <w:contextualSpacing/>
    </w:pPr>
    <w:rPr>
      <w:rFonts w:ascii="Calibri" w:eastAsia="Calibri" w:hAnsi="Calibri" w:cs="Calibri"/>
      <w:color w:val="000000"/>
    </w:rPr>
  </w:style>
  <w:style w:type="character" w:styleId="Strong">
    <w:name w:val="Strong"/>
    <w:basedOn w:val="DefaultParagraphFont"/>
    <w:uiPriority w:val="22"/>
    <w:qFormat/>
    <w:rsid w:val="005E52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FE42B6-8A77-4363-B564-A0CA21C04941}"/>
</file>

<file path=customXml/itemProps2.xml><?xml version="1.0" encoding="utf-8"?>
<ds:datastoreItem xmlns:ds="http://schemas.openxmlformats.org/officeDocument/2006/customXml" ds:itemID="{2F0BB720-2323-47AA-99E1-DCC7538936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54AE41B-FE00-49A8-A444-E8BC7652DA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Aspire Learning Trust</Company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Dolby</dc:creator>
  <cp:keywords/>
  <dc:description/>
  <cp:lastModifiedBy>Mr T Holland</cp:lastModifiedBy>
  <cp:revision>52</cp:revision>
  <dcterms:created xsi:type="dcterms:W3CDTF">2022-06-30T13:01:00Z</dcterms:created>
  <dcterms:modified xsi:type="dcterms:W3CDTF">2022-07-18T11:06:00Z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0x0101004FF329C6709E2D439A284B4362E41B9E</vt:lpwstr>
  </property>
</Properties>
</file>