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CE2185" w:rsidRPr="001F6D74" w14:paraId="59AE90B5" w14:textId="77777777" w:rsidTr="006F7FF2">
        <w:trPr>
          <w:trHeight w:val="374"/>
        </w:trPr>
        <w:tc>
          <w:tcPr>
            <w:tcW w:w="15021" w:type="dxa"/>
            <w:gridSpan w:val="5"/>
            <w:shd w:val="clear" w:color="auto" w:fill="CC0066"/>
          </w:tcPr>
          <w:p w14:paraId="2D921EA6" w14:textId="2A09F954" w:rsidR="00CE2185" w:rsidRPr="001F6D74" w:rsidRDefault="00CE2185" w:rsidP="006F7FF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1149D5">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1149D5">
              <w:rPr>
                <w:rFonts w:asciiTheme="majorHAnsi" w:hAnsiTheme="majorHAnsi" w:cstheme="majorBidi"/>
                <w:b/>
                <w:bCs/>
                <w:color w:val="FFFFFF" w:themeColor="background1"/>
                <w:sz w:val="28"/>
                <w:szCs w:val="28"/>
              </w:rPr>
              <w:t>13</w:t>
            </w:r>
            <w:r w:rsidRPr="001F6D74">
              <w:rPr>
                <w:rFonts w:asciiTheme="majorHAnsi" w:hAnsiTheme="majorHAnsi" w:cstheme="majorBidi"/>
                <w:b/>
                <w:bCs/>
                <w:color w:val="FFFFFF" w:themeColor="background1"/>
                <w:sz w:val="28"/>
                <w:szCs w:val="28"/>
              </w:rPr>
              <w:t xml:space="preserve">                  2022-23</w:t>
            </w:r>
          </w:p>
        </w:tc>
      </w:tr>
      <w:tr w:rsidR="00CE2185" w14:paraId="241D6573" w14:textId="77777777" w:rsidTr="006F7FF2">
        <w:trPr>
          <w:trHeight w:val="634"/>
        </w:trPr>
        <w:tc>
          <w:tcPr>
            <w:tcW w:w="15021" w:type="dxa"/>
            <w:gridSpan w:val="5"/>
          </w:tcPr>
          <w:p w14:paraId="5AD8F56F" w14:textId="77777777" w:rsidR="00CE2185" w:rsidRDefault="00CE2185" w:rsidP="006F7FF2">
            <w:pPr>
              <w:rPr>
                <w:b/>
                <w:bCs/>
                <w:sz w:val="28"/>
                <w:szCs w:val="28"/>
              </w:rPr>
            </w:pPr>
            <w:r w:rsidRPr="001F6D74">
              <w:rPr>
                <w:b/>
                <w:bCs/>
                <w:sz w:val="28"/>
                <w:szCs w:val="28"/>
              </w:rPr>
              <w:t>Curriculum Intent:</w:t>
            </w:r>
          </w:p>
          <w:p w14:paraId="18F257C2" w14:textId="0C4A7210" w:rsidR="00F75D46" w:rsidRPr="001F6D74" w:rsidRDefault="00F75D46" w:rsidP="006F7FF2">
            <w:pPr>
              <w:rPr>
                <w:b/>
                <w:bCs/>
                <w:sz w:val="28"/>
                <w:szCs w:val="28"/>
              </w:rPr>
            </w:pPr>
            <w:r>
              <w:rPr>
                <w:sz w:val="28"/>
                <w:szCs w:val="28"/>
              </w:rPr>
              <w:t xml:space="preserve">We follow the OCR specification at A-level. The curriculum aims to build upon the knowledge and skills students gained at GCSE and in Year 12, while developing as historians through </w:t>
            </w:r>
            <w:proofErr w:type="spellStart"/>
            <w:r>
              <w:rPr>
                <w:sz w:val="28"/>
                <w:szCs w:val="28"/>
              </w:rPr>
              <w:t>indepth</w:t>
            </w:r>
            <w:proofErr w:type="spellEnd"/>
            <w:r>
              <w:rPr>
                <w:sz w:val="28"/>
                <w:szCs w:val="28"/>
              </w:rPr>
              <w:t xml:space="preserve"> investigations into the causes, </w:t>
            </w:r>
            <w:proofErr w:type="gramStart"/>
            <w:r>
              <w:rPr>
                <w:sz w:val="28"/>
                <w:szCs w:val="28"/>
              </w:rPr>
              <w:t>events</w:t>
            </w:r>
            <w:proofErr w:type="gramEnd"/>
            <w:r>
              <w:rPr>
                <w:sz w:val="28"/>
                <w:szCs w:val="28"/>
              </w:rPr>
              <w:t xml:space="preserve"> and consequences of the Witch craze in Early Modern Europe. We also aim for students to develop the research skills and second order concepts necessary to enable success in their final piece of coursework.</w:t>
            </w:r>
          </w:p>
        </w:tc>
      </w:tr>
      <w:tr w:rsidR="00CE2185" w14:paraId="3918C97E" w14:textId="77777777" w:rsidTr="006F7FF2">
        <w:trPr>
          <w:trHeight w:val="807"/>
        </w:trPr>
        <w:tc>
          <w:tcPr>
            <w:tcW w:w="1838" w:type="dxa"/>
            <w:vAlign w:val="center"/>
          </w:tcPr>
          <w:p w14:paraId="16C9BA8E" w14:textId="77777777" w:rsidR="00CE2185" w:rsidRPr="001F6D74" w:rsidRDefault="00CE2185" w:rsidP="006F7FF2">
            <w:pPr>
              <w:jc w:val="center"/>
              <w:rPr>
                <w:b/>
                <w:bCs/>
                <w:sz w:val="28"/>
                <w:szCs w:val="28"/>
              </w:rPr>
            </w:pPr>
            <w:r w:rsidRPr="001F6D74">
              <w:rPr>
                <w:b/>
                <w:bCs/>
                <w:sz w:val="28"/>
                <w:szCs w:val="28"/>
              </w:rPr>
              <w:t>School Values</w:t>
            </w:r>
          </w:p>
        </w:tc>
        <w:tc>
          <w:tcPr>
            <w:tcW w:w="2410" w:type="dxa"/>
            <w:vAlign w:val="center"/>
          </w:tcPr>
          <w:p w14:paraId="5406A1E4" w14:textId="77777777" w:rsidR="00CE2185" w:rsidRPr="001F6D74" w:rsidRDefault="00CE2185" w:rsidP="006F7FF2">
            <w:pPr>
              <w:jc w:val="center"/>
              <w:rPr>
                <w:b/>
                <w:bCs/>
                <w:sz w:val="28"/>
                <w:szCs w:val="28"/>
              </w:rPr>
            </w:pPr>
            <w:r w:rsidRPr="001F6D74">
              <w:rPr>
                <w:b/>
                <w:bCs/>
                <w:sz w:val="28"/>
                <w:szCs w:val="28"/>
              </w:rPr>
              <w:t>Curriculum Focus</w:t>
            </w:r>
          </w:p>
        </w:tc>
        <w:tc>
          <w:tcPr>
            <w:tcW w:w="3591" w:type="dxa"/>
            <w:vAlign w:val="center"/>
          </w:tcPr>
          <w:p w14:paraId="1D7D8C89" w14:textId="0CC60F1E" w:rsidR="00CE2185" w:rsidRPr="001F6D74" w:rsidRDefault="00CE2185" w:rsidP="006F7FF2">
            <w:pPr>
              <w:jc w:val="center"/>
              <w:rPr>
                <w:b/>
                <w:bCs/>
                <w:sz w:val="28"/>
                <w:szCs w:val="28"/>
              </w:rPr>
            </w:pPr>
            <w:r w:rsidRPr="001F6D74">
              <w:rPr>
                <w:b/>
                <w:bCs/>
                <w:sz w:val="28"/>
                <w:szCs w:val="28"/>
              </w:rPr>
              <w:t xml:space="preserve">Term 1 – </w:t>
            </w:r>
            <w:r w:rsidR="001149D5">
              <w:rPr>
                <w:b/>
                <w:bCs/>
                <w:sz w:val="28"/>
                <w:szCs w:val="28"/>
              </w:rPr>
              <w:t>OCR GCE History</w:t>
            </w:r>
          </w:p>
        </w:tc>
        <w:tc>
          <w:tcPr>
            <w:tcW w:w="3591" w:type="dxa"/>
            <w:vAlign w:val="center"/>
          </w:tcPr>
          <w:p w14:paraId="74851C0A" w14:textId="70ED9370" w:rsidR="00CE2185" w:rsidRPr="001F6D74" w:rsidRDefault="00CE2185" w:rsidP="006F7FF2">
            <w:pPr>
              <w:jc w:val="center"/>
              <w:rPr>
                <w:b/>
                <w:bCs/>
                <w:sz w:val="28"/>
                <w:szCs w:val="28"/>
              </w:rPr>
            </w:pPr>
            <w:r w:rsidRPr="001F6D74">
              <w:rPr>
                <w:b/>
                <w:bCs/>
                <w:sz w:val="28"/>
                <w:szCs w:val="28"/>
              </w:rPr>
              <w:t xml:space="preserve">Term 2 – </w:t>
            </w:r>
            <w:r w:rsidR="001149D5">
              <w:rPr>
                <w:b/>
                <w:bCs/>
                <w:sz w:val="28"/>
                <w:szCs w:val="28"/>
              </w:rPr>
              <w:t>OCR GCE History</w:t>
            </w:r>
          </w:p>
        </w:tc>
        <w:tc>
          <w:tcPr>
            <w:tcW w:w="3591" w:type="dxa"/>
            <w:vAlign w:val="center"/>
          </w:tcPr>
          <w:p w14:paraId="31919548" w14:textId="1D7552F1" w:rsidR="00CE2185" w:rsidRPr="001F6D74" w:rsidRDefault="00CE2185" w:rsidP="006F7FF2">
            <w:pPr>
              <w:jc w:val="center"/>
              <w:rPr>
                <w:b/>
                <w:bCs/>
                <w:sz w:val="28"/>
                <w:szCs w:val="28"/>
              </w:rPr>
            </w:pPr>
            <w:r w:rsidRPr="001F6D74">
              <w:rPr>
                <w:b/>
                <w:bCs/>
                <w:sz w:val="28"/>
                <w:szCs w:val="28"/>
              </w:rPr>
              <w:t xml:space="preserve">Term 3 – </w:t>
            </w:r>
            <w:r w:rsidR="001149D5">
              <w:rPr>
                <w:b/>
                <w:bCs/>
                <w:sz w:val="28"/>
                <w:szCs w:val="28"/>
              </w:rPr>
              <w:t>OCR GCE History</w:t>
            </w:r>
          </w:p>
        </w:tc>
      </w:tr>
      <w:tr w:rsidR="00D3604F" w14:paraId="44A57E6A" w14:textId="77777777" w:rsidTr="006F7FF2">
        <w:trPr>
          <w:trHeight w:val="965"/>
        </w:trPr>
        <w:tc>
          <w:tcPr>
            <w:tcW w:w="1838" w:type="dxa"/>
            <w:vAlign w:val="center"/>
          </w:tcPr>
          <w:p w14:paraId="06F6B48E" w14:textId="77777777" w:rsidR="00D3604F" w:rsidRPr="001F6D74" w:rsidRDefault="00D3604F" w:rsidP="00D3604F">
            <w:pPr>
              <w:jc w:val="center"/>
              <w:rPr>
                <w:b/>
                <w:bCs/>
                <w:sz w:val="24"/>
                <w:szCs w:val="24"/>
              </w:rPr>
            </w:pPr>
            <w:r w:rsidRPr="001F6D74">
              <w:rPr>
                <w:b/>
                <w:bCs/>
                <w:sz w:val="24"/>
                <w:szCs w:val="24"/>
              </w:rPr>
              <w:t>High Quality Learning Experience</w:t>
            </w:r>
          </w:p>
        </w:tc>
        <w:tc>
          <w:tcPr>
            <w:tcW w:w="2410" w:type="dxa"/>
            <w:vAlign w:val="center"/>
          </w:tcPr>
          <w:p w14:paraId="41794D87" w14:textId="77777777" w:rsidR="00D3604F" w:rsidRPr="001F6D74" w:rsidRDefault="00D3604F" w:rsidP="00D3604F">
            <w:pPr>
              <w:jc w:val="center"/>
              <w:rPr>
                <w:b/>
                <w:bCs/>
                <w:sz w:val="24"/>
                <w:szCs w:val="24"/>
              </w:rPr>
            </w:pPr>
            <w:r w:rsidRPr="001F6D74">
              <w:rPr>
                <w:b/>
                <w:bCs/>
                <w:sz w:val="24"/>
                <w:szCs w:val="24"/>
              </w:rPr>
              <w:t>Literacy Skills and Key Vocabulary</w:t>
            </w:r>
          </w:p>
        </w:tc>
        <w:tc>
          <w:tcPr>
            <w:tcW w:w="3591" w:type="dxa"/>
          </w:tcPr>
          <w:p w14:paraId="65A018BF" w14:textId="7D306904" w:rsidR="00D3604F" w:rsidRDefault="00D3604F" w:rsidP="00D3604F">
            <w:r>
              <w:t>Witchcraft, familiar, Catholicism</w:t>
            </w:r>
            <w:r w:rsidR="007D7E40">
              <w:t>. Students/parents should refer to the OCR specification for a full breakdown of the key terms they are required to know. In addition, teachers will be able to provide individualised feedback.</w:t>
            </w:r>
          </w:p>
        </w:tc>
        <w:tc>
          <w:tcPr>
            <w:tcW w:w="3591" w:type="dxa"/>
          </w:tcPr>
          <w:p w14:paraId="49E23605" w14:textId="2DD778AE" w:rsidR="00D3604F" w:rsidRDefault="00D3604F" w:rsidP="00D3604F">
            <w:r>
              <w:t>Witchcraft, familiar, Catholicism</w:t>
            </w:r>
            <w:r w:rsidR="007D7E40">
              <w:t>. Students/parents should refer to the OCR specification for a full breakdown of the key terms they are required to know. In addition, teachers will be able to provide individualised feedback.</w:t>
            </w:r>
          </w:p>
        </w:tc>
        <w:tc>
          <w:tcPr>
            <w:tcW w:w="3591" w:type="dxa"/>
          </w:tcPr>
          <w:p w14:paraId="063F4778" w14:textId="7FB07D92" w:rsidR="00D3604F" w:rsidRDefault="00D3604F" w:rsidP="00D3604F">
            <w:r>
              <w:t>Witchcraft, familiar, Catholicism</w:t>
            </w:r>
            <w:r w:rsidR="007D7E40">
              <w:t>. Students/parents should refer to the OCR specification for a full breakdown of the key terms they are required to know. In addition, teachers will be able to provide individualised feedback.</w:t>
            </w:r>
          </w:p>
        </w:tc>
      </w:tr>
      <w:tr w:rsidR="00D3604F" w14:paraId="79381CF5" w14:textId="77777777" w:rsidTr="006F7FF2">
        <w:trPr>
          <w:trHeight w:val="1301"/>
        </w:trPr>
        <w:tc>
          <w:tcPr>
            <w:tcW w:w="1838" w:type="dxa"/>
            <w:vMerge w:val="restart"/>
            <w:vAlign w:val="center"/>
          </w:tcPr>
          <w:p w14:paraId="1BEF8EB6" w14:textId="77777777" w:rsidR="00D3604F" w:rsidRPr="001F6D74" w:rsidRDefault="00D3604F" w:rsidP="00D3604F">
            <w:pPr>
              <w:jc w:val="center"/>
              <w:rPr>
                <w:b/>
                <w:bCs/>
                <w:sz w:val="24"/>
                <w:szCs w:val="24"/>
              </w:rPr>
            </w:pPr>
            <w:r w:rsidRPr="001F6D74">
              <w:rPr>
                <w:b/>
                <w:bCs/>
                <w:sz w:val="24"/>
                <w:szCs w:val="24"/>
              </w:rPr>
              <w:t>Pursuit of Excellence</w:t>
            </w:r>
          </w:p>
        </w:tc>
        <w:tc>
          <w:tcPr>
            <w:tcW w:w="2410" w:type="dxa"/>
            <w:vAlign w:val="center"/>
          </w:tcPr>
          <w:p w14:paraId="5042ACAA" w14:textId="77777777" w:rsidR="00D3604F" w:rsidRPr="001F6D74" w:rsidRDefault="00D3604F" w:rsidP="00D3604F">
            <w:pPr>
              <w:jc w:val="center"/>
              <w:rPr>
                <w:b/>
                <w:bCs/>
                <w:sz w:val="24"/>
                <w:szCs w:val="24"/>
              </w:rPr>
            </w:pPr>
            <w:r w:rsidRPr="001F6D74">
              <w:rPr>
                <w:b/>
                <w:bCs/>
                <w:sz w:val="24"/>
                <w:szCs w:val="24"/>
              </w:rPr>
              <w:t>Knowledge and Skills</w:t>
            </w:r>
          </w:p>
        </w:tc>
        <w:tc>
          <w:tcPr>
            <w:tcW w:w="3591" w:type="dxa"/>
          </w:tcPr>
          <w:p w14:paraId="2A253443" w14:textId="77777777" w:rsidR="00D3604F" w:rsidRPr="00D3604F" w:rsidRDefault="00D3604F" w:rsidP="00D3604F">
            <w:r w:rsidRPr="00D3604F">
              <w:t xml:space="preserve">Popular Culture and the </w:t>
            </w:r>
            <w:proofErr w:type="spellStart"/>
            <w:r w:rsidRPr="00D3604F">
              <w:t>Witchcraze</w:t>
            </w:r>
            <w:proofErr w:type="spellEnd"/>
            <w:r w:rsidRPr="00D3604F">
              <w:t xml:space="preserve"> of the 16th and 17th Centuries</w:t>
            </w:r>
          </w:p>
          <w:p w14:paraId="28E6D9B7" w14:textId="7C67A868" w:rsidR="00D3604F" w:rsidRDefault="00D3604F" w:rsidP="00D3604F">
            <w:r w:rsidRPr="00D3604F">
              <w:t>Research and reading for independent Unit 4 coursework</w:t>
            </w:r>
          </w:p>
        </w:tc>
        <w:tc>
          <w:tcPr>
            <w:tcW w:w="3591" w:type="dxa"/>
          </w:tcPr>
          <w:p w14:paraId="764660D2" w14:textId="77777777" w:rsidR="00D3604F" w:rsidRDefault="00D3604F" w:rsidP="00D3604F">
            <w:r w:rsidRPr="00D3604F">
              <w:t xml:space="preserve">Popular Culture and the </w:t>
            </w:r>
            <w:proofErr w:type="spellStart"/>
            <w:r w:rsidRPr="00D3604F">
              <w:t>Witchcraze</w:t>
            </w:r>
            <w:proofErr w:type="spellEnd"/>
            <w:r w:rsidRPr="00D3604F">
              <w:t xml:space="preserve"> of the 16th and 17th Centuries</w:t>
            </w:r>
          </w:p>
          <w:p w14:paraId="3B3B00CC" w14:textId="04FD55A6" w:rsidR="00D3604F" w:rsidRPr="00D3604F" w:rsidRDefault="00D3604F" w:rsidP="00D3604F">
            <w:r w:rsidRPr="00D3604F">
              <w:t>Research and reading for independent Unit 4 coursework</w:t>
            </w:r>
          </w:p>
        </w:tc>
        <w:tc>
          <w:tcPr>
            <w:tcW w:w="3591" w:type="dxa"/>
          </w:tcPr>
          <w:p w14:paraId="68A535D4" w14:textId="77777777" w:rsidR="00D3604F" w:rsidRDefault="00D3604F" w:rsidP="00D3604F">
            <w:r w:rsidRPr="00D3604F">
              <w:t xml:space="preserve">Popular Culture and the </w:t>
            </w:r>
            <w:proofErr w:type="spellStart"/>
            <w:r w:rsidRPr="00D3604F">
              <w:t>Witchcraze</w:t>
            </w:r>
            <w:proofErr w:type="spellEnd"/>
            <w:r w:rsidRPr="00D3604F">
              <w:t xml:space="preserve"> of the 16th and 17th Centuries</w:t>
            </w:r>
          </w:p>
          <w:p w14:paraId="619A583E" w14:textId="250EE840" w:rsidR="00D3604F" w:rsidRPr="00D3604F" w:rsidRDefault="00D3604F" w:rsidP="00D3604F">
            <w:r w:rsidRPr="00D3604F">
              <w:t>Research and reading for independent Unit 4 coursework</w:t>
            </w:r>
          </w:p>
        </w:tc>
      </w:tr>
      <w:tr w:rsidR="00D3604F" w14:paraId="5ADE5D81" w14:textId="77777777" w:rsidTr="006F7FF2">
        <w:trPr>
          <w:trHeight w:val="1301"/>
        </w:trPr>
        <w:tc>
          <w:tcPr>
            <w:tcW w:w="1838" w:type="dxa"/>
            <w:vMerge/>
            <w:vAlign w:val="center"/>
          </w:tcPr>
          <w:p w14:paraId="78BBEC6B" w14:textId="77777777" w:rsidR="00D3604F" w:rsidRPr="001F6D74" w:rsidRDefault="00D3604F" w:rsidP="00D3604F">
            <w:pPr>
              <w:jc w:val="center"/>
              <w:rPr>
                <w:b/>
                <w:bCs/>
                <w:sz w:val="24"/>
                <w:szCs w:val="24"/>
              </w:rPr>
            </w:pPr>
          </w:p>
        </w:tc>
        <w:tc>
          <w:tcPr>
            <w:tcW w:w="2410" w:type="dxa"/>
            <w:vAlign w:val="center"/>
          </w:tcPr>
          <w:p w14:paraId="5C69CA2B" w14:textId="77777777" w:rsidR="00D3604F" w:rsidRPr="001F6D74" w:rsidRDefault="00D3604F" w:rsidP="00D3604F">
            <w:pPr>
              <w:jc w:val="center"/>
              <w:rPr>
                <w:b/>
                <w:bCs/>
                <w:sz w:val="24"/>
                <w:szCs w:val="24"/>
              </w:rPr>
            </w:pPr>
            <w:r w:rsidRPr="001F6D74">
              <w:rPr>
                <w:b/>
                <w:bCs/>
                <w:sz w:val="24"/>
                <w:szCs w:val="24"/>
              </w:rPr>
              <w:t>Subject specific pedagogy</w:t>
            </w:r>
          </w:p>
        </w:tc>
        <w:tc>
          <w:tcPr>
            <w:tcW w:w="3591" w:type="dxa"/>
          </w:tcPr>
          <w:p w14:paraId="617DB2DA" w14:textId="4E346C8E" w:rsidR="00D3604F" w:rsidRDefault="00D3604F" w:rsidP="00D3604F">
            <w:r>
              <w:t>Reading, note taking, discussion, debates, source analysis, essay writing, analysis of historical interpretations</w:t>
            </w:r>
          </w:p>
        </w:tc>
        <w:tc>
          <w:tcPr>
            <w:tcW w:w="3591" w:type="dxa"/>
          </w:tcPr>
          <w:p w14:paraId="2E43503B" w14:textId="4C356A16" w:rsidR="00D3604F" w:rsidRDefault="00D3604F" w:rsidP="00D3604F">
            <w:r>
              <w:t>Reading, note taking, discussion, debates, source analysis, essay writing, analysis of historical interpretations</w:t>
            </w:r>
          </w:p>
        </w:tc>
        <w:tc>
          <w:tcPr>
            <w:tcW w:w="3591" w:type="dxa"/>
          </w:tcPr>
          <w:p w14:paraId="6769A4A6" w14:textId="3833BA6A" w:rsidR="00D3604F" w:rsidRDefault="00D3604F" w:rsidP="00D3604F">
            <w:r>
              <w:t>Reading, note taking, discussion, debates, source analysis, essay writing, analysis of historical interpretations</w:t>
            </w:r>
          </w:p>
        </w:tc>
      </w:tr>
      <w:tr w:rsidR="00D3604F" w14:paraId="4FDD9986" w14:textId="77777777" w:rsidTr="006F7FF2">
        <w:trPr>
          <w:trHeight w:val="1228"/>
        </w:trPr>
        <w:tc>
          <w:tcPr>
            <w:tcW w:w="1838" w:type="dxa"/>
            <w:vAlign w:val="center"/>
          </w:tcPr>
          <w:p w14:paraId="1FB5F89B" w14:textId="77777777" w:rsidR="00D3604F" w:rsidRPr="001F6D74" w:rsidRDefault="00D3604F" w:rsidP="00D3604F">
            <w:pPr>
              <w:jc w:val="center"/>
              <w:rPr>
                <w:b/>
                <w:bCs/>
                <w:sz w:val="24"/>
                <w:szCs w:val="24"/>
              </w:rPr>
            </w:pPr>
            <w:r w:rsidRPr="001F6D74">
              <w:rPr>
                <w:b/>
                <w:bCs/>
                <w:sz w:val="24"/>
                <w:szCs w:val="24"/>
              </w:rPr>
              <w:t>Extending the boundaries of learning</w:t>
            </w:r>
          </w:p>
        </w:tc>
        <w:tc>
          <w:tcPr>
            <w:tcW w:w="2410" w:type="dxa"/>
            <w:vAlign w:val="center"/>
          </w:tcPr>
          <w:p w14:paraId="230F0483" w14:textId="77777777" w:rsidR="00D3604F" w:rsidRPr="001F6D74" w:rsidRDefault="00D3604F" w:rsidP="00D3604F">
            <w:pPr>
              <w:jc w:val="center"/>
              <w:rPr>
                <w:b/>
                <w:bCs/>
                <w:sz w:val="24"/>
                <w:szCs w:val="24"/>
              </w:rPr>
            </w:pPr>
            <w:r w:rsidRPr="001F6D74">
              <w:rPr>
                <w:b/>
                <w:bCs/>
                <w:sz w:val="24"/>
                <w:szCs w:val="24"/>
              </w:rPr>
              <w:t>Cultural Capital and beyond the curriculum</w:t>
            </w:r>
          </w:p>
        </w:tc>
        <w:tc>
          <w:tcPr>
            <w:tcW w:w="3591" w:type="dxa"/>
          </w:tcPr>
          <w:p w14:paraId="3F2BEC6B" w14:textId="77777777" w:rsidR="00D3604F" w:rsidRDefault="00D3604F" w:rsidP="00D3604F">
            <w:r>
              <w:t xml:space="preserve">Unit 3 – students will gain an understanding of the reason for </w:t>
            </w:r>
            <w:proofErr w:type="gramStart"/>
            <w:r>
              <w:t>witch</w:t>
            </w:r>
            <w:proofErr w:type="gramEnd"/>
            <w:r>
              <w:t xml:space="preserve"> panics across history, and how representations of women etc have changed over time.</w:t>
            </w:r>
          </w:p>
          <w:p w14:paraId="122CE3E5" w14:textId="389A45CB" w:rsidR="00D3604F" w:rsidRDefault="00D3604F" w:rsidP="00D3604F">
            <w:r>
              <w:t xml:space="preserve">Unit 4 coursework is student choice so cultural capital will depend on </w:t>
            </w:r>
            <w:proofErr w:type="gramStart"/>
            <w:r>
              <w:t>topic,</w:t>
            </w:r>
            <w:proofErr w:type="gramEnd"/>
            <w:r>
              <w:t xml:space="preserve"> however the coursework encourages independence and critical thinking in general.  </w:t>
            </w:r>
          </w:p>
        </w:tc>
        <w:tc>
          <w:tcPr>
            <w:tcW w:w="3591" w:type="dxa"/>
          </w:tcPr>
          <w:p w14:paraId="223A6713" w14:textId="77777777" w:rsidR="00D3604F" w:rsidRDefault="00D3604F" w:rsidP="00D3604F">
            <w:r>
              <w:t xml:space="preserve">Unit 3 – students will gain an understanding of the reason for </w:t>
            </w:r>
            <w:proofErr w:type="gramStart"/>
            <w:r>
              <w:t>witch</w:t>
            </w:r>
            <w:proofErr w:type="gramEnd"/>
            <w:r>
              <w:t xml:space="preserve"> panics across history, and how representations of women etc have changed over time.</w:t>
            </w:r>
          </w:p>
          <w:p w14:paraId="5F2F748C" w14:textId="35911859" w:rsidR="00D3604F" w:rsidRDefault="00D3604F" w:rsidP="00D3604F">
            <w:r>
              <w:t xml:space="preserve">Unit 4 coursework is student choice so cultural capital will depend on </w:t>
            </w:r>
            <w:proofErr w:type="gramStart"/>
            <w:r>
              <w:t>topic,</w:t>
            </w:r>
            <w:proofErr w:type="gramEnd"/>
            <w:r>
              <w:t xml:space="preserve"> however the coursework encourages independence and critical thinking in general.  </w:t>
            </w:r>
          </w:p>
        </w:tc>
        <w:tc>
          <w:tcPr>
            <w:tcW w:w="3591" w:type="dxa"/>
          </w:tcPr>
          <w:p w14:paraId="1A5FDD02" w14:textId="77777777" w:rsidR="00D3604F" w:rsidRDefault="00D3604F" w:rsidP="00D3604F">
            <w:r>
              <w:t xml:space="preserve">Unit 3 – students will gain an understanding of the reason for </w:t>
            </w:r>
            <w:proofErr w:type="gramStart"/>
            <w:r>
              <w:t>witch</w:t>
            </w:r>
            <w:proofErr w:type="gramEnd"/>
            <w:r>
              <w:t xml:space="preserve"> panics across history, and how representations of women etc have changed over time.</w:t>
            </w:r>
          </w:p>
          <w:p w14:paraId="3A970D14" w14:textId="6AAE64EC" w:rsidR="00D3604F" w:rsidRDefault="00D3604F" w:rsidP="00D3604F">
            <w:r>
              <w:t xml:space="preserve">Unit 4 coursework is student choice so cultural capital will depend on </w:t>
            </w:r>
            <w:proofErr w:type="gramStart"/>
            <w:r>
              <w:t>topic,</w:t>
            </w:r>
            <w:proofErr w:type="gramEnd"/>
            <w:r>
              <w:t xml:space="preserve"> however the coursework encourages independence and critical thinking in general.  </w:t>
            </w:r>
          </w:p>
        </w:tc>
      </w:tr>
      <w:tr w:rsidR="00D3604F" w14:paraId="0B5031CB" w14:textId="77777777" w:rsidTr="006F7FF2">
        <w:trPr>
          <w:trHeight w:val="1228"/>
        </w:trPr>
        <w:tc>
          <w:tcPr>
            <w:tcW w:w="1838" w:type="dxa"/>
            <w:vAlign w:val="center"/>
          </w:tcPr>
          <w:p w14:paraId="03577AAE" w14:textId="77777777" w:rsidR="00D3604F" w:rsidRPr="001F6D74" w:rsidRDefault="00D3604F" w:rsidP="00D3604F">
            <w:pPr>
              <w:jc w:val="center"/>
              <w:rPr>
                <w:b/>
                <w:bCs/>
                <w:sz w:val="24"/>
                <w:szCs w:val="24"/>
              </w:rPr>
            </w:pPr>
            <w:r w:rsidRPr="001F6D74">
              <w:rPr>
                <w:b/>
                <w:bCs/>
                <w:sz w:val="24"/>
                <w:szCs w:val="24"/>
              </w:rPr>
              <w:lastRenderedPageBreak/>
              <w:t>Achievement</w:t>
            </w:r>
          </w:p>
        </w:tc>
        <w:tc>
          <w:tcPr>
            <w:tcW w:w="2410" w:type="dxa"/>
            <w:vAlign w:val="center"/>
          </w:tcPr>
          <w:p w14:paraId="4E0A2640" w14:textId="77777777" w:rsidR="00D3604F" w:rsidRPr="001F6D74" w:rsidRDefault="00D3604F" w:rsidP="00D3604F">
            <w:pPr>
              <w:jc w:val="center"/>
              <w:rPr>
                <w:b/>
                <w:bCs/>
                <w:sz w:val="24"/>
                <w:szCs w:val="24"/>
              </w:rPr>
            </w:pPr>
            <w:r w:rsidRPr="001F6D74">
              <w:rPr>
                <w:b/>
                <w:bCs/>
                <w:sz w:val="24"/>
                <w:szCs w:val="24"/>
              </w:rPr>
              <w:t>Assessment</w:t>
            </w:r>
          </w:p>
        </w:tc>
        <w:tc>
          <w:tcPr>
            <w:tcW w:w="3591" w:type="dxa"/>
          </w:tcPr>
          <w:p w14:paraId="1EED34A4" w14:textId="0D0944AF" w:rsidR="00D3604F" w:rsidRDefault="00D3604F" w:rsidP="00D3604F">
            <w:r>
              <w:t>Regular, timed essays – at least two per half term for each unit.</w:t>
            </w:r>
          </w:p>
          <w:p w14:paraId="379C9D87" w14:textId="2C5A3B4E" w:rsidR="00D3604F" w:rsidRDefault="00D3604F" w:rsidP="00D3604F">
            <w:r>
              <w:t>Students will receive feedback for initial stages of coursework within the boundaries of what the exam board allows.</w:t>
            </w:r>
          </w:p>
          <w:p w14:paraId="6314BD45" w14:textId="77777777" w:rsidR="00D3604F" w:rsidRPr="002723DD" w:rsidRDefault="00D3604F" w:rsidP="00D3604F"/>
        </w:tc>
        <w:tc>
          <w:tcPr>
            <w:tcW w:w="3591" w:type="dxa"/>
          </w:tcPr>
          <w:p w14:paraId="0B7C950F" w14:textId="77777777" w:rsidR="00D3604F" w:rsidRDefault="00D3604F" w:rsidP="00D3604F">
            <w:r>
              <w:t>Regular, timed essays – at least two per half term for each unit.</w:t>
            </w:r>
          </w:p>
          <w:p w14:paraId="2DADEBE4" w14:textId="71122CC1" w:rsidR="00D3604F" w:rsidRDefault="00D3604F" w:rsidP="00D3604F">
            <w:r>
              <w:t xml:space="preserve">Students submit final </w:t>
            </w:r>
            <w:proofErr w:type="gramStart"/>
            <w:r>
              <w:t>coursework, and</w:t>
            </w:r>
            <w:proofErr w:type="gramEnd"/>
            <w:r>
              <w:t xml:space="preserve"> will be given feedback within the boundaries of what the exam board allows.</w:t>
            </w:r>
          </w:p>
        </w:tc>
        <w:tc>
          <w:tcPr>
            <w:tcW w:w="3591" w:type="dxa"/>
          </w:tcPr>
          <w:p w14:paraId="043F4BEB" w14:textId="4615450E" w:rsidR="00D3604F" w:rsidRDefault="00D3604F" w:rsidP="00D3604F">
            <w:r>
              <w:t>Final exams – Paper 1, 2 and 3.</w:t>
            </w:r>
          </w:p>
        </w:tc>
      </w:tr>
      <w:tr w:rsidR="000D79BB" w14:paraId="08FBFED0" w14:textId="77777777" w:rsidTr="00BE1E2F">
        <w:trPr>
          <w:trHeight w:val="1228"/>
        </w:trPr>
        <w:tc>
          <w:tcPr>
            <w:tcW w:w="1838" w:type="dxa"/>
            <w:vAlign w:val="center"/>
          </w:tcPr>
          <w:p w14:paraId="1E92EDCC" w14:textId="77777777" w:rsidR="000D79BB" w:rsidRPr="001F6D74" w:rsidRDefault="000D79BB" w:rsidP="00D3604F">
            <w:pPr>
              <w:jc w:val="center"/>
              <w:rPr>
                <w:b/>
                <w:bCs/>
                <w:sz w:val="24"/>
                <w:szCs w:val="24"/>
              </w:rPr>
            </w:pPr>
            <w:r w:rsidRPr="001F6D74">
              <w:rPr>
                <w:b/>
                <w:bCs/>
                <w:sz w:val="24"/>
                <w:szCs w:val="24"/>
              </w:rPr>
              <w:t>Valuing People</w:t>
            </w:r>
          </w:p>
        </w:tc>
        <w:tc>
          <w:tcPr>
            <w:tcW w:w="2410" w:type="dxa"/>
            <w:vAlign w:val="center"/>
          </w:tcPr>
          <w:p w14:paraId="05B975AB" w14:textId="77777777" w:rsidR="000D79BB" w:rsidRPr="001F6D74" w:rsidRDefault="000D79BB" w:rsidP="00D3604F">
            <w:pPr>
              <w:jc w:val="center"/>
              <w:rPr>
                <w:b/>
                <w:bCs/>
                <w:sz w:val="24"/>
                <w:szCs w:val="24"/>
              </w:rPr>
            </w:pPr>
            <w:r w:rsidRPr="001F6D74">
              <w:rPr>
                <w:b/>
                <w:bCs/>
                <w:sz w:val="24"/>
                <w:szCs w:val="24"/>
              </w:rPr>
              <w:t>How our curriculum meets the needs of every individual</w:t>
            </w:r>
          </w:p>
        </w:tc>
        <w:tc>
          <w:tcPr>
            <w:tcW w:w="10773" w:type="dxa"/>
            <w:gridSpan w:val="3"/>
          </w:tcPr>
          <w:p w14:paraId="2D0427F4" w14:textId="3F6F92FD" w:rsidR="000D79BB" w:rsidRDefault="000D79BB" w:rsidP="000D79BB">
            <w:r>
              <w:t>Students will be supported to access the demands of A-level History by receiving the resources they need – free textbooks are provided for every student to ensure all can access the curriculum, and all students are given free access to History Today. G&amp;T students are supported by provision of extensive independent study resources, such as a wide variety of books to borrow, podcasts and films. Lower ability and SEND students are supported through extensive modelling/scaffolding and feedback of essays to enable students to improve. In addition, we explicitly teach note taking and independent study skills to enable students to succeed.</w:t>
            </w:r>
          </w:p>
          <w:p w14:paraId="520216B2" w14:textId="77777777" w:rsidR="000D79BB" w:rsidRDefault="000D79BB" w:rsidP="000D79BB"/>
          <w:p w14:paraId="3A23C2FC" w14:textId="2F9A95A3" w:rsidR="000D79BB" w:rsidRDefault="000D79BB" w:rsidP="000D79BB"/>
        </w:tc>
      </w:tr>
    </w:tbl>
    <w:p w14:paraId="09FC428F" w14:textId="77777777" w:rsidR="00CE2185" w:rsidRDefault="00CE2185"/>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91C47"/>
    <w:rsid w:val="001A368B"/>
    <w:rsid w:val="001A73D5"/>
    <w:rsid w:val="001F6D74"/>
    <w:rsid w:val="002723DD"/>
    <w:rsid w:val="002A16C8"/>
    <w:rsid w:val="002E65AA"/>
    <w:rsid w:val="002F11EB"/>
    <w:rsid w:val="002F64AF"/>
    <w:rsid w:val="0031669B"/>
    <w:rsid w:val="00327A6E"/>
    <w:rsid w:val="00362E7A"/>
    <w:rsid w:val="003730F1"/>
    <w:rsid w:val="0038165D"/>
    <w:rsid w:val="003D44AC"/>
    <w:rsid w:val="003F7CAB"/>
    <w:rsid w:val="00432758"/>
    <w:rsid w:val="004B1CAE"/>
    <w:rsid w:val="00502D94"/>
    <w:rsid w:val="00585637"/>
    <w:rsid w:val="005D19D8"/>
    <w:rsid w:val="006A3BBD"/>
    <w:rsid w:val="007D7E40"/>
    <w:rsid w:val="008238B3"/>
    <w:rsid w:val="0087260A"/>
    <w:rsid w:val="008F770B"/>
    <w:rsid w:val="00907595"/>
    <w:rsid w:val="00907AF7"/>
    <w:rsid w:val="009240D2"/>
    <w:rsid w:val="00924FC0"/>
    <w:rsid w:val="00981C03"/>
    <w:rsid w:val="009E6B05"/>
    <w:rsid w:val="00AB1E18"/>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2022-07-21T09:19:00Z</dcterms:created>
  <dcterms:modified xsi:type="dcterms:W3CDTF">2022-07-21T09:19:00Z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