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3F8D4CE1"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3442">
              <w:rPr>
                <w:rFonts w:asciiTheme="majorHAnsi" w:hAnsiTheme="majorHAnsi" w:cstheme="majorBidi"/>
                <w:b/>
                <w:bCs/>
                <w:color w:val="FFFFFF" w:themeColor="background1"/>
                <w:sz w:val="28"/>
                <w:szCs w:val="28"/>
              </w:rPr>
              <w:t>Maths</w:t>
            </w:r>
            <w:r w:rsidRPr="001F6D74">
              <w:rPr>
                <w:rFonts w:asciiTheme="majorHAnsi" w:hAnsiTheme="majorHAnsi" w:cstheme="majorBidi"/>
                <w:b/>
                <w:bCs/>
                <w:color w:val="FFFFFF" w:themeColor="background1"/>
                <w:sz w:val="28"/>
                <w:szCs w:val="28"/>
              </w:rPr>
              <w:t xml:space="preserve">                     YEAR </w:t>
            </w:r>
            <w:r w:rsidR="00BE3442">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3600E6FD" w:rsidR="000E6038" w:rsidRPr="001F6D74" w:rsidRDefault="000E6038" w:rsidP="0075145E">
            <w:pPr>
              <w:rPr>
                <w:b/>
                <w:bCs/>
                <w:sz w:val="28"/>
                <w:szCs w:val="28"/>
              </w:rPr>
            </w:pPr>
            <w:r w:rsidRPr="001F6D74">
              <w:rPr>
                <w:b/>
                <w:bCs/>
                <w:sz w:val="28"/>
                <w:szCs w:val="28"/>
              </w:rPr>
              <w:t>Curriculum Intent:</w:t>
            </w:r>
            <w:r w:rsidR="00453DB1">
              <w:rPr>
                <w:b/>
                <w:bCs/>
                <w:sz w:val="28"/>
                <w:szCs w:val="28"/>
              </w:rPr>
              <w:t xml:space="preserve"> To ensure all pupils have the mathematical skills they need to move onto the next stage of their journey.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79CED973" w:rsidR="000E6038" w:rsidRPr="001F6D74" w:rsidRDefault="000E6038" w:rsidP="001F6D74">
            <w:pPr>
              <w:jc w:val="center"/>
              <w:rPr>
                <w:b/>
                <w:bCs/>
                <w:sz w:val="28"/>
                <w:szCs w:val="28"/>
              </w:rPr>
            </w:pPr>
            <w:r w:rsidRPr="001F6D74">
              <w:rPr>
                <w:b/>
                <w:bCs/>
                <w:sz w:val="28"/>
                <w:szCs w:val="28"/>
              </w:rPr>
              <w:t xml:space="preserve">Term 1 – </w:t>
            </w:r>
            <w:r w:rsidR="00BE3442">
              <w:rPr>
                <w:b/>
                <w:bCs/>
                <w:sz w:val="28"/>
                <w:szCs w:val="28"/>
              </w:rPr>
              <w:t>Algebraic Thinking and Proportional Reasoning</w:t>
            </w:r>
          </w:p>
        </w:tc>
        <w:tc>
          <w:tcPr>
            <w:tcW w:w="3591" w:type="dxa"/>
            <w:vAlign w:val="center"/>
          </w:tcPr>
          <w:p w14:paraId="36B09EFC" w14:textId="7B197F37" w:rsidR="000E6038" w:rsidRPr="001F6D74" w:rsidRDefault="000E6038" w:rsidP="001F6D74">
            <w:pPr>
              <w:jc w:val="center"/>
              <w:rPr>
                <w:b/>
                <w:bCs/>
                <w:sz w:val="28"/>
                <w:szCs w:val="28"/>
              </w:rPr>
            </w:pPr>
            <w:r w:rsidRPr="001F6D74">
              <w:rPr>
                <w:b/>
                <w:bCs/>
                <w:sz w:val="28"/>
                <w:szCs w:val="28"/>
              </w:rPr>
              <w:t xml:space="preserve">Term 2 – </w:t>
            </w:r>
            <w:r w:rsidR="00BE3442">
              <w:rPr>
                <w:b/>
                <w:bCs/>
                <w:sz w:val="28"/>
                <w:szCs w:val="28"/>
              </w:rPr>
              <w:t>Applications of Number, Directed number and Fractional Thinking</w:t>
            </w:r>
          </w:p>
        </w:tc>
        <w:tc>
          <w:tcPr>
            <w:tcW w:w="3591" w:type="dxa"/>
            <w:vAlign w:val="center"/>
          </w:tcPr>
          <w:p w14:paraId="30D004BC" w14:textId="4BE67193" w:rsidR="000E6038" w:rsidRPr="001F6D74" w:rsidRDefault="000E6038" w:rsidP="001F6D74">
            <w:pPr>
              <w:jc w:val="center"/>
              <w:rPr>
                <w:b/>
                <w:bCs/>
                <w:sz w:val="28"/>
                <w:szCs w:val="28"/>
              </w:rPr>
            </w:pPr>
            <w:r w:rsidRPr="001F6D74">
              <w:rPr>
                <w:b/>
                <w:bCs/>
                <w:sz w:val="28"/>
                <w:szCs w:val="28"/>
              </w:rPr>
              <w:t xml:space="preserve">Term 3 – </w:t>
            </w:r>
            <w:r w:rsidR="00BE3442">
              <w:rPr>
                <w:b/>
                <w:bCs/>
                <w:sz w:val="28"/>
                <w:szCs w:val="28"/>
              </w:rPr>
              <w:t>Lines &amp; Angles and Reasoning with Number</w:t>
            </w:r>
          </w:p>
        </w:tc>
      </w:tr>
      <w:tr w:rsidR="008B2FDC" w14:paraId="54853470" w14:textId="77777777" w:rsidTr="00F903B3">
        <w:trPr>
          <w:trHeight w:val="965"/>
        </w:trPr>
        <w:tc>
          <w:tcPr>
            <w:tcW w:w="1838" w:type="dxa"/>
            <w:vAlign w:val="center"/>
          </w:tcPr>
          <w:p w14:paraId="7277BEA2" w14:textId="77777777" w:rsidR="008B2FDC" w:rsidRPr="001F6D74" w:rsidRDefault="008B2FDC"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8B2FDC" w:rsidRPr="001F6D74" w:rsidRDefault="008B2FDC" w:rsidP="001F6D74">
            <w:pPr>
              <w:jc w:val="center"/>
              <w:rPr>
                <w:b/>
                <w:bCs/>
                <w:sz w:val="24"/>
                <w:szCs w:val="24"/>
              </w:rPr>
            </w:pPr>
            <w:r w:rsidRPr="001F6D74">
              <w:rPr>
                <w:b/>
                <w:bCs/>
                <w:sz w:val="24"/>
                <w:szCs w:val="24"/>
              </w:rPr>
              <w:t>Literacy Skills and Key Vocabulary</w:t>
            </w:r>
          </w:p>
        </w:tc>
        <w:tc>
          <w:tcPr>
            <w:tcW w:w="3591" w:type="dxa"/>
          </w:tcPr>
          <w:p w14:paraId="2EED5B8F" w14:textId="1EB4982C" w:rsidR="008B2FDC" w:rsidRDefault="00337C9B" w:rsidP="00F72768">
            <w:r>
              <w:t>Sequence, Term, Position, Rule, Linear, Non-Linear, Difference, Arithmetic, Geometric, Function, Input, Output, Oper</w:t>
            </w:r>
            <w:r w:rsidR="00274DC9">
              <w:t xml:space="preserve">ation, Inverse, Commutative, Substitute, Expression, Evaluate, Linear, Sequence, Equality, Equation, Equals, Solution, Solve, Inverse, Term, Like, Coefficient, Expression, </w:t>
            </w:r>
            <w:r w:rsidR="001D6E78">
              <w:t>Approximate, Integer, Interval, Median, Negative</w:t>
            </w:r>
            <w:r w:rsidR="00E216A0">
              <w:t>, Place Holder, Place V</w:t>
            </w:r>
            <w:r w:rsidR="00B2676F">
              <w:t>al</w:t>
            </w:r>
            <w:r w:rsidR="00E216A0">
              <w:t xml:space="preserve">ue, Range, Significant Figure, Fraction, Decimal, Percentage, </w:t>
            </w:r>
            <w:r w:rsidR="00B2676F">
              <w:t xml:space="preserve">Interval, Tenth, Hundredth, Sector, Recurring, </w:t>
            </w:r>
          </w:p>
        </w:tc>
        <w:tc>
          <w:tcPr>
            <w:tcW w:w="3591" w:type="dxa"/>
          </w:tcPr>
          <w:p w14:paraId="62DE5AE8" w14:textId="0C5DB47C" w:rsidR="008B2FDC" w:rsidRDefault="00B2676F" w:rsidP="00F72768">
            <w:r>
              <w:t>Commutative, Associative</w:t>
            </w:r>
            <w:r w:rsidR="00AF3A28">
              <w:t>, Inverse, Placeholder, Perimeter, Polygon, Balance, Credit, Debit, Array, Multiples, Factor, Mil-, Centi-, Kilo-, Qu</w:t>
            </w:r>
            <w:r w:rsidR="00537262">
              <w:t>o</w:t>
            </w:r>
            <w:r w:rsidR="00AF3A28">
              <w:t>ti</w:t>
            </w:r>
            <w:r w:rsidR="00537262">
              <w:t xml:space="preserve">ent, Dividend, Divisor, Fraction, Equivalent, Whole, Percentage, Place Value, Convert, Subtract, Negative, Product, Inverse, Square Root, Square, Expression, </w:t>
            </w:r>
            <w:r w:rsidR="003172A4">
              <w:t>Numerator, Denominator, Equivalent, Mixed Numbers, Improper Fractions, Place V</w:t>
            </w:r>
            <w:r w:rsidR="00277C05">
              <w:t>alue</w:t>
            </w:r>
            <w:r w:rsidR="003172A4">
              <w:t>.</w:t>
            </w:r>
          </w:p>
        </w:tc>
        <w:tc>
          <w:tcPr>
            <w:tcW w:w="3591" w:type="dxa"/>
          </w:tcPr>
          <w:p w14:paraId="1D580359" w14:textId="72B898B3" w:rsidR="003172A4" w:rsidRDefault="003172A4" w:rsidP="00F72768">
            <w:r>
              <w:t>Polygon, Scalene, Isosceles, Right Angled, Frequency, Sector, Rotation, Protractor, Compass, vertically Opposite, Interior Angles, Sum, Convex Quadrilateral. Concave Quadrilateral, Polygon, Co</w:t>
            </w:r>
            <w:r w:rsidR="002D2A6A">
              <w:t>mmutative, Associative, Dividend, Divisor, Expression, Equation, Quotient, Set, Element, Intersection, Union, Mut</w:t>
            </w:r>
            <w:r w:rsidR="00565B99">
              <w:t xml:space="preserve">ually Exclusive, </w:t>
            </w:r>
            <w:r w:rsidR="00380B85">
              <w:t>Probability</w:t>
            </w:r>
            <w:r w:rsidR="00565B99">
              <w:t>, Bias, Fair, Random,</w:t>
            </w:r>
            <w:r w:rsidR="00380B85">
              <w:t xml:space="preserve"> </w:t>
            </w:r>
            <w:r w:rsidR="00565B99">
              <w:t>Multiples, Factor, Pr</w:t>
            </w:r>
            <w:r w:rsidR="00380B85">
              <w:t>ime, Conjecture, Counterexample, Expression, HCF, LCM.</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32B6BBC" w14:textId="77777777" w:rsidR="000E6038" w:rsidRDefault="00BE3442" w:rsidP="0075145E">
            <w:r>
              <w:t>Sequences – Pupils will learn about the four different types of sequence. They will also find missing terms, continue a sequence and generate terms from a given rule.</w:t>
            </w:r>
          </w:p>
          <w:p w14:paraId="7131D686" w14:textId="77777777" w:rsidR="00BE3442" w:rsidRDefault="00BE3442" w:rsidP="0075145E">
            <w:r>
              <w:t>Algebraic Notation – Pupils will learn the key concepts of algebraic notation, how to write algebraic functions and represent these in other formats such as graphs and function machines.</w:t>
            </w:r>
          </w:p>
          <w:p w14:paraId="6B643E28" w14:textId="77777777" w:rsidR="00BE3442" w:rsidRDefault="00BE3442" w:rsidP="0075145E">
            <w:pPr>
              <w:rPr>
                <w:rFonts w:eastAsiaTheme="minorEastAsia"/>
              </w:rPr>
            </w:pPr>
            <w:r>
              <w:t xml:space="preserve">Equality and Equivalence – Pupils will learn the difference between things being equal to each other (e.g. 3+4=5+2) and equivalent (e.g. </w:t>
            </w:r>
            <m:oMath>
              <m:r>
                <w:rPr>
                  <w:rFonts w:ascii="Cambria Math" w:eastAsiaTheme="minorEastAsia" w:hAnsi="Cambria Math"/>
                </w:rPr>
                <m:t>3+4≡4+3</m:t>
              </m:r>
            </m:oMath>
            <w:r>
              <w:rPr>
                <w:rFonts w:eastAsiaTheme="minorEastAsia"/>
              </w:rPr>
              <w:t xml:space="preserve">). They will expand this into </w:t>
            </w:r>
            <w:r>
              <w:rPr>
                <w:rFonts w:eastAsiaTheme="minorEastAsia"/>
              </w:rPr>
              <w:lastRenderedPageBreak/>
              <w:t>collecting like terms to simplify expressions.</w:t>
            </w:r>
          </w:p>
          <w:p w14:paraId="15E4F2EE" w14:textId="77777777" w:rsidR="00BE3442" w:rsidRDefault="00BE3442" w:rsidP="0075145E">
            <w:r>
              <w:t xml:space="preserve">Place Value &amp; Ordering Integers and Decimals </w:t>
            </w:r>
            <w:r w:rsidR="00B15213">
              <w:t>–</w:t>
            </w:r>
            <w:r>
              <w:t xml:space="preserve"> </w:t>
            </w:r>
            <w:r w:rsidR="00B15213">
              <w:t xml:space="preserve">Pupils will understand the number system for numbers of any size – big or small.  They will be able to compare sizes of numbers and place them in order of size. This will allow them to compare numbers with median and range. Pupils will learn to round numbers to a given degree of accuracy. </w:t>
            </w:r>
          </w:p>
          <w:p w14:paraId="125BFD9A" w14:textId="51A72B92" w:rsidR="00B15213" w:rsidRDefault="00B15213" w:rsidP="0075145E">
            <w:r>
              <w:t>Pupils will also learn to read and compare numbers in standard form.</w:t>
            </w:r>
          </w:p>
          <w:p w14:paraId="1D1FACC5" w14:textId="263CA658" w:rsidR="00B15213" w:rsidRDefault="00B15213" w:rsidP="0075145E">
            <w:r>
              <w:t>FDP Equivalence – Pupils will learn to convert freely between fractions, decimals and percentages. They will learn to find fractions and percentages of amounts and work with percentages greater than 100%. These skills can then be combined to interpret pie charts.</w:t>
            </w:r>
          </w:p>
        </w:tc>
        <w:tc>
          <w:tcPr>
            <w:tcW w:w="3591" w:type="dxa"/>
          </w:tcPr>
          <w:p w14:paraId="147B1CE7" w14:textId="77777777" w:rsidR="00B15213" w:rsidRDefault="00B15213" w:rsidP="0075145E">
            <w:r>
              <w:lastRenderedPageBreak/>
              <w:t>Solving Problems with Addition and Subtraction – This unit explores the formal methods that can be used to add and subtract numbers. This will include working with integers and decimals. Pupils will apply these skills to problems such as perimeter</w:t>
            </w:r>
            <w:r w:rsidR="007014F1">
              <w:t xml:space="preserve"> or real-world problems such as bank statements and bills. We will also look at using addition and subtraction skills to explore different charts and graphs in various contexts.</w:t>
            </w:r>
          </w:p>
          <w:p w14:paraId="2E4AA6B6" w14:textId="77777777" w:rsidR="007014F1" w:rsidRDefault="007014F1" w:rsidP="0075145E">
            <w:r>
              <w:t xml:space="preserve">Multiplication and Division – Pupils will revise and expand on their formal written methods and explore the most appropriate time to use these. We will look at the inverse </w:t>
            </w:r>
            <w:r>
              <w:lastRenderedPageBreak/>
              <w:t>operations of multiplication and division to see how these are linked. We will explore factors, multiples, lowest common factors and highest common multiples. We will use multiplication and division to convert between metric units, find areas of common shapes and solve simple equations. We will also see how multiplication and division affects the mean of a set of data.</w:t>
            </w:r>
          </w:p>
          <w:p w14:paraId="6333CB5E" w14:textId="08B1679C" w:rsidR="007014F1" w:rsidRDefault="007014F1" w:rsidP="0075145E">
            <w:r>
              <w:t>Fractions and Percentages of Amounts – This block focuses on finding fractions and percentages of amounts. This includes finding a percentage greater than 100% or a fraction of an amount larger than the whole.</w:t>
            </w:r>
          </w:p>
        </w:tc>
        <w:tc>
          <w:tcPr>
            <w:tcW w:w="3591" w:type="dxa"/>
          </w:tcPr>
          <w:p w14:paraId="7996961F" w14:textId="21337BBA" w:rsidR="000E6038" w:rsidRDefault="007014F1" w:rsidP="0075145E">
            <w:pPr>
              <w:rPr>
                <w:rFonts w:eastAsiaTheme="minorEastAsia"/>
              </w:rPr>
            </w:pPr>
            <w:r>
              <w:lastRenderedPageBreak/>
              <w:t xml:space="preserve">Construction, Measurement and Notation – Pupils will learn the conventions used in naming angles and shapes, </w:t>
            </w:r>
            <w:r w:rsidR="00466A82">
              <w:t>they</w:t>
            </w:r>
            <w:r>
              <w:t xml:space="preserve"> will practice drawing and measuring lines and angles to the nearest mm or </w:t>
            </w:r>
            <m:oMath>
              <m:r>
                <w:rPr>
                  <w:rFonts w:ascii="Cambria Math" w:hAnsi="Cambria Math"/>
                </w:rPr>
                <m:t>°</m:t>
              </m:r>
            </m:oMath>
            <w:r>
              <w:rPr>
                <w:rFonts w:eastAsiaTheme="minorEastAsia"/>
              </w:rPr>
              <w:t>. They will make accurate drawings of triangles and more complex polygons</w:t>
            </w:r>
            <w:r w:rsidR="007C6AD1">
              <w:rPr>
                <w:rFonts w:eastAsiaTheme="minorEastAsia"/>
              </w:rPr>
              <w:t xml:space="preserve"> and apply these skills to related areas such as scale drawings and constructing pie charts.</w:t>
            </w:r>
          </w:p>
          <w:p w14:paraId="116E5E05" w14:textId="77777777" w:rsidR="007C6AD1" w:rsidRDefault="007C6AD1" w:rsidP="0075145E">
            <w:r>
              <w:t xml:space="preserve">Geometric Reasoning – Pupils will learn to use the correct language to identify 2D shapes. They will understand the features of parallel and perpendicular lines. They will learn the key features of the key </w:t>
            </w:r>
            <w:r>
              <w:lastRenderedPageBreak/>
              <w:t>types of triangles, quadrilaterals, circles and other plane (2D) figures.</w:t>
            </w:r>
          </w:p>
          <w:p w14:paraId="550DD221" w14:textId="12E02000" w:rsidR="007C6AD1" w:rsidRDefault="007C6AD1" w:rsidP="0075145E">
            <w:r>
              <w:t>They will learn the key angle facts such as angles around a point, adjacent angles on a straight line, angles in a triangle and angles in a quadrilateral. They will explore how to use these to solve deeper problems that rely on multiple aspects and skills from this section.</w:t>
            </w:r>
          </w:p>
        </w:tc>
      </w:tr>
      <w:tr w:rsidR="00A21C37" w14:paraId="14476840" w14:textId="77777777" w:rsidTr="00F82854">
        <w:trPr>
          <w:trHeight w:val="1301"/>
        </w:trPr>
        <w:tc>
          <w:tcPr>
            <w:tcW w:w="1838" w:type="dxa"/>
            <w:vMerge/>
            <w:vAlign w:val="center"/>
          </w:tcPr>
          <w:p w14:paraId="3E86B93D" w14:textId="77777777" w:rsidR="00A21C37" w:rsidRPr="001F6D74" w:rsidRDefault="00A21C37" w:rsidP="001F6D74">
            <w:pPr>
              <w:jc w:val="center"/>
              <w:rPr>
                <w:b/>
                <w:bCs/>
                <w:sz w:val="24"/>
                <w:szCs w:val="24"/>
              </w:rPr>
            </w:pPr>
          </w:p>
        </w:tc>
        <w:tc>
          <w:tcPr>
            <w:tcW w:w="2410" w:type="dxa"/>
            <w:vAlign w:val="center"/>
          </w:tcPr>
          <w:p w14:paraId="517D3DA3" w14:textId="77777777" w:rsidR="00A21C37" w:rsidRPr="001F6D74" w:rsidRDefault="00A21C37" w:rsidP="001F6D74">
            <w:pPr>
              <w:jc w:val="center"/>
              <w:rPr>
                <w:b/>
                <w:bCs/>
                <w:sz w:val="24"/>
                <w:szCs w:val="24"/>
              </w:rPr>
            </w:pPr>
            <w:r w:rsidRPr="001F6D74">
              <w:rPr>
                <w:b/>
                <w:bCs/>
                <w:sz w:val="24"/>
                <w:szCs w:val="24"/>
              </w:rPr>
              <w:t>Subject specific pedagogy</w:t>
            </w:r>
          </w:p>
        </w:tc>
        <w:tc>
          <w:tcPr>
            <w:tcW w:w="10773" w:type="dxa"/>
            <w:gridSpan w:val="3"/>
          </w:tcPr>
          <w:p w14:paraId="16F7EF91" w14:textId="174CFEE7" w:rsidR="00A21C37" w:rsidRDefault="00A21C37" w:rsidP="0075145E">
            <w:r>
              <w:t>Mathematics at Sir Harry Smith is taught following a “Teaching for Mastery” curriculum. This curriculum approach focuses on exploring depth of concepts rather than breadth. The curriculum focus</w:t>
            </w:r>
            <w:r w:rsidR="006E7205">
              <w:t>es</w:t>
            </w:r>
            <w:r>
              <w:t xml:space="preserve"> on “five big ideas” which are explored in various ways throughout the course. The five big ideas are:</w:t>
            </w:r>
          </w:p>
          <w:p w14:paraId="09175A42" w14:textId="77777777" w:rsidR="00A21C37" w:rsidRDefault="00A21C37" w:rsidP="0075145E">
            <w:r>
              <w:t>Variation – Questions are asked with minimal changes, to encourage pupils to identify patterns and connections between those changes in approaches.</w:t>
            </w:r>
          </w:p>
          <w:p w14:paraId="405BAAAC" w14:textId="77777777" w:rsidR="00A21C37" w:rsidRDefault="00A21C37" w:rsidP="0075145E">
            <w:r>
              <w:t>Representation – Different problems are expressed using symbols, pictural representations or manipulative (physical) objects such as counters. This approach helps pupils understand that the same mathematical information can be expressed in multiple ways.</w:t>
            </w:r>
          </w:p>
          <w:p w14:paraId="03A3E555" w14:textId="77B0165A" w:rsidR="00A21C37" w:rsidRDefault="00B24F79" w:rsidP="0075145E">
            <w:r>
              <w:t>Mathematical Thinking</w:t>
            </w:r>
            <w:r w:rsidR="00A21C37">
              <w:t xml:space="preserve"> – This idea explores the structure of a question and looks at not only how a question could be answered, but also what other questions may be asked. An example of this may be a graph or chart, with discussion about what could possibly be worked out from this information. This idea also looks at connections between other topics in maths.</w:t>
            </w:r>
          </w:p>
          <w:p w14:paraId="6F4AEAB7" w14:textId="77777777" w:rsidR="00A21C37" w:rsidRDefault="00A21C37" w:rsidP="0075145E">
            <w:r>
              <w:t>Fluency – This idea is about learning key facts that can be applied in situations. This could include multiplication tables, angle facts or key definitions of numbers.</w:t>
            </w:r>
          </w:p>
          <w:p w14:paraId="1ACBB765" w14:textId="43EABDDE" w:rsidR="00A21C37" w:rsidRDefault="00A21C37" w:rsidP="0075145E">
            <w:r>
              <w:t xml:space="preserve">Coherence – The purpose of coherence is to draw the five ideas together. Giving pupils questions that allow them to explore the skills learnt in other contexts, or in draw skills from each of the other four areas to synergise an answer. </w:t>
            </w:r>
          </w:p>
        </w:tc>
      </w:tr>
      <w:tr w:rsidR="007C6AD1" w14:paraId="1D0B1505" w14:textId="77777777" w:rsidTr="00FC0FA3">
        <w:trPr>
          <w:trHeight w:val="1228"/>
        </w:trPr>
        <w:tc>
          <w:tcPr>
            <w:tcW w:w="1838" w:type="dxa"/>
            <w:vAlign w:val="center"/>
          </w:tcPr>
          <w:p w14:paraId="12770877" w14:textId="77777777" w:rsidR="007C6AD1" w:rsidRPr="001F6D74" w:rsidRDefault="007C6AD1" w:rsidP="001F6D74">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7C6AD1" w:rsidRPr="001F6D74" w:rsidRDefault="007C6AD1" w:rsidP="001F6D74">
            <w:pPr>
              <w:jc w:val="center"/>
              <w:rPr>
                <w:b/>
                <w:bCs/>
                <w:sz w:val="24"/>
                <w:szCs w:val="24"/>
              </w:rPr>
            </w:pPr>
            <w:r w:rsidRPr="001F6D74">
              <w:rPr>
                <w:b/>
                <w:bCs/>
                <w:sz w:val="24"/>
                <w:szCs w:val="24"/>
              </w:rPr>
              <w:t>Cultural Capital and beyond the curriculum</w:t>
            </w:r>
          </w:p>
        </w:tc>
        <w:tc>
          <w:tcPr>
            <w:tcW w:w="10773" w:type="dxa"/>
            <w:gridSpan w:val="3"/>
          </w:tcPr>
          <w:p w14:paraId="7DF38C1A" w14:textId="77777777" w:rsidR="007C6AD1" w:rsidRDefault="007C6AD1" w:rsidP="0075145E">
            <w:r>
              <w:t xml:space="preserve">Pupils in year 7 will be given the opportunity to compete in the UKMT </w:t>
            </w:r>
            <w:r w:rsidR="006E7205">
              <w:t xml:space="preserve">junior </w:t>
            </w:r>
            <w:r>
              <w:t xml:space="preserve">maths challenge. This is a national competition that allows pupils to progress through more challenging topics and skills based on their current experience. We also compete in the UKMT team </w:t>
            </w:r>
            <w:r w:rsidR="006E7205">
              <w:t>challenges,</w:t>
            </w:r>
            <w:r>
              <w:t xml:space="preserve"> when possible, which are run at local level with the best performing teams going onto subsequent rounds </w:t>
            </w:r>
            <w:r w:rsidR="006E7205">
              <w:t>nationally</w:t>
            </w:r>
            <w:r>
              <w:t>.</w:t>
            </w:r>
          </w:p>
          <w:p w14:paraId="34402CFF" w14:textId="0352BC7B" w:rsidR="00A36104" w:rsidRDefault="00A36104" w:rsidP="0075145E">
            <w:r>
              <w:t>We seek to develop the pupils socially through by encouraging a growth mindset to build resilience, and metacognition to review the thought process made during lessons and questions. We encourage social working and discussion of problems to develop answers, in turn developing self-esteem and confidence. The curriculum features a range of physical “Skills of hand” to develop co-ordination. We encourage pupils to understand and challenge assumptions and question data they may be exposed to. Mathematics is a vibrant, international and multicultural language with symbols from ancient civilisations used today as well as adopting new discoveries all the time.</w:t>
            </w:r>
          </w:p>
        </w:tc>
      </w:tr>
      <w:tr w:rsidR="00BE3442" w14:paraId="5C2232D0" w14:textId="77777777" w:rsidTr="001F6D74">
        <w:trPr>
          <w:trHeight w:val="1228"/>
        </w:trPr>
        <w:tc>
          <w:tcPr>
            <w:tcW w:w="1838" w:type="dxa"/>
            <w:vAlign w:val="center"/>
          </w:tcPr>
          <w:p w14:paraId="4D322740" w14:textId="77777777" w:rsidR="00BE3442" w:rsidRPr="001F6D74" w:rsidRDefault="00BE3442" w:rsidP="00BE3442">
            <w:pPr>
              <w:jc w:val="center"/>
              <w:rPr>
                <w:b/>
                <w:bCs/>
                <w:sz w:val="24"/>
                <w:szCs w:val="24"/>
              </w:rPr>
            </w:pPr>
            <w:r w:rsidRPr="001F6D74">
              <w:rPr>
                <w:b/>
                <w:bCs/>
                <w:sz w:val="24"/>
                <w:szCs w:val="24"/>
              </w:rPr>
              <w:t>Achievement</w:t>
            </w:r>
          </w:p>
        </w:tc>
        <w:tc>
          <w:tcPr>
            <w:tcW w:w="2410" w:type="dxa"/>
            <w:vAlign w:val="center"/>
          </w:tcPr>
          <w:p w14:paraId="18189234" w14:textId="7D649588" w:rsidR="00BE3442" w:rsidRPr="001F6D74" w:rsidRDefault="00BE3442" w:rsidP="00BE3442">
            <w:pPr>
              <w:jc w:val="center"/>
              <w:rPr>
                <w:b/>
                <w:bCs/>
                <w:sz w:val="24"/>
                <w:szCs w:val="24"/>
              </w:rPr>
            </w:pPr>
            <w:r w:rsidRPr="001F6D74">
              <w:rPr>
                <w:b/>
                <w:bCs/>
                <w:sz w:val="24"/>
                <w:szCs w:val="24"/>
              </w:rPr>
              <w:t>Assessment</w:t>
            </w:r>
          </w:p>
        </w:tc>
        <w:tc>
          <w:tcPr>
            <w:tcW w:w="3591" w:type="dxa"/>
          </w:tcPr>
          <w:p w14:paraId="783E7C5D" w14:textId="5453F099" w:rsidR="00BE3442" w:rsidRPr="002723DD" w:rsidRDefault="00BE3442" w:rsidP="00BE3442">
            <w:r>
              <w:t>Small end of block assessment conducted every two to three weeks quickly identify areas of strength and opportunities to improve. This is verified with a larger summative assessment covering all of the terms topics at the end of the term.</w:t>
            </w:r>
          </w:p>
        </w:tc>
        <w:tc>
          <w:tcPr>
            <w:tcW w:w="3591" w:type="dxa"/>
          </w:tcPr>
          <w:p w14:paraId="1035E54A" w14:textId="6E7ECC7C" w:rsidR="00BE3442" w:rsidRDefault="00BE3442" w:rsidP="00BE3442">
            <w:r>
              <w:t>Small end of block assessment conducted every two to three weeks quickly identify areas of strength and opportunities to improve. This is verified with a larger summative assessment covering all of the autumn and spring topics at the end of the term.</w:t>
            </w:r>
          </w:p>
        </w:tc>
        <w:tc>
          <w:tcPr>
            <w:tcW w:w="3591" w:type="dxa"/>
          </w:tcPr>
          <w:p w14:paraId="7EAA08D8" w14:textId="4A82E5CA" w:rsidR="00BE3442" w:rsidRDefault="00BE3442" w:rsidP="00BE3442">
            <w:r>
              <w:t>Small end of block assessment conducted every two to three weeks quickly identify areas of strength and opportunities to improve. This is verified with a larger summative assessment covering a range of material studied throughout the year.</w:t>
            </w:r>
          </w:p>
        </w:tc>
      </w:tr>
      <w:tr w:rsidR="007C6AD1" w14:paraId="74454BEC" w14:textId="77777777" w:rsidTr="00DF0400">
        <w:trPr>
          <w:trHeight w:val="1228"/>
        </w:trPr>
        <w:tc>
          <w:tcPr>
            <w:tcW w:w="1838" w:type="dxa"/>
            <w:vAlign w:val="center"/>
          </w:tcPr>
          <w:p w14:paraId="27044894" w14:textId="77777777" w:rsidR="007C6AD1" w:rsidRPr="001F6D74" w:rsidRDefault="007C6AD1" w:rsidP="00BE3442">
            <w:pPr>
              <w:jc w:val="center"/>
              <w:rPr>
                <w:b/>
                <w:bCs/>
                <w:sz w:val="24"/>
                <w:szCs w:val="24"/>
              </w:rPr>
            </w:pPr>
            <w:r w:rsidRPr="001F6D74">
              <w:rPr>
                <w:b/>
                <w:bCs/>
                <w:sz w:val="24"/>
                <w:szCs w:val="24"/>
              </w:rPr>
              <w:t>Valuing People</w:t>
            </w:r>
          </w:p>
        </w:tc>
        <w:tc>
          <w:tcPr>
            <w:tcW w:w="2410" w:type="dxa"/>
            <w:vAlign w:val="center"/>
          </w:tcPr>
          <w:p w14:paraId="6A6128A2" w14:textId="77777777" w:rsidR="007C6AD1" w:rsidRPr="001F6D74" w:rsidRDefault="007C6AD1" w:rsidP="00BE3442">
            <w:pPr>
              <w:jc w:val="center"/>
              <w:rPr>
                <w:b/>
                <w:bCs/>
                <w:sz w:val="24"/>
                <w:szCs w:val="24"/>
              </w:rPr>
            </w:pPr>
            <w:r w:rsidRPr="001F6D74">
              <w:rPr>
                <w:b/>
                <w:bCs/>
                <w:sz w:val="24"/>
                <w:szCs w:val="24"/>
              </w:rPr>
              <w:t>How our curriculum meets the needs of every individual</w:t>
            </w:r>
          </w:p>
        </w:tc>
        <w:tc>
          <w:tcPr>
            <w:tcW w:w="10773" w:type="dxa"/>
            <w:gridSpan w:val="3"/>
          </w:tcPr>
          <w:p w14:paraId="254C1EC6" w14:textId="119E7CB6" w:rsidR="007C6AD1" w:rsidRDefault="007C6AD1" w:rsidP="00BE3442">
            <w:r>
              <w:t>All pupils follow the same curriculum to ensure that all pupils have the same opportunities for success and development. Pupils</w:t>
            </w:r>
            <w:r w:rsidR="00EE043F">
              <w:t>’</w:t>
            </w:r>
            <w:r>
              <w:t xml:space="preserve"> needs are met on a pupil centred approach where teachers will carefully select strategies to help all pupils </w:t>
            </w:r>
            <w:r w:rsidR="00EE043F">
              <w:t>make progress</w:t>
            </w:r>
            <w:r>
              <w:t>. Rich problems throughout the scheme ensure that challenge is offered</w:t>
            </w:r>
            <w:r w:rsidR="00EE043F">
              <w:t xml:space="preserve"> to all</w:t>
            </w:r>
            <w:r>
              <w:t>, while carefully selected supporting resources are used to support those children who need more help to access the curriculum fully.</w:t>
            </w:r>
            <w:r w:rsidR="00EE043F">
              <w:t xml:space="preserve"> Timely intervention is offered to those pupils who need additional support through help from our team of specialist maths teaching assistants who support learners to close gaps and improve attainment.</w:t>
            </w:r>
          </w:p>
        </w:tc>
      </w:tr>
    </w:tbl>
    <w:p w14:paraId="49B9C600" w14:textId="76EDCF7B" w:rsidR="000E6038" w:rsidRDefault="000E6038" w:rsidP="00A857DB"/>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1749C"/>
    <w:rsid w:val="0008032F"/>
    <w:rsid w:val="000B53E5"/>
    <w:rsid w:val="000E6038"/>
    <w:rsid w:val="00115190"/>
    <w:rsid w:val="001611E9"/>
    <w:rsid w:val="001D6E78"/>
    <w:rsid w:val="001F6D74"/>
    <w:rsid w:val="00202E61"/>
    <w:rsid w:val="002723DD"/>
    <w:rsid w:val="00274DC9"/>
    <w:rsid w:val="00277C05"/>
    <w:rsid w:val="002A16C8"/>
    <w:rsid w:val="002D2A6A"/>
    <w:rsid w:val="002F11EB"/>
    <w:rsid w:val="002F64AF"/>
    <w:rsid w:val="0031669B"/>
    <w:rsid w:val="003172A4"/>
    <w:rsid w:val="00337C9B"/>
    <w:rsid w:val="00362E7A"/>
    <w:rsid w:val="00380B85"/>
    <w:rsid w:val="0038165D"/>
    <w:rsid w:val="003B199F"/>
    <w:rsid w:val="00406EDB"/>
    <w:rsid w:val="00415590"/>
    <w:rsid w:val="00432758"/>
    <w:rsid w:val="00453DB1"/>
    <w:rsid w:val="00460FB1"/>
    <w:rsid w:val="00466A82"/>
    <w:rsid w:val="004B1CAE"/>
    <w:rsid w:val="005004D7"/>
    <w:rsid w:val="00537262"/>
    <w:rsid w:val="00565B99"/>
    <w:rsid w:val="005767B5"/>
    <w:rsid w:val="005D19D8"/>
    <w:rsid w:val="006405F6"/>
    <w:rsid w:val="00686753"/>
    <w:rsid w:val="006A3BBD"/>
    <w:rsid w:val="006E7205"/>
    <w:rsid w:val="007014F1"/>
    <w:rsid w:val="0078440E"/>
    <w:rsid w:val="007C6AD1"/>
    <w:rsid w:val="00813EA7"/>
    <w:rsid w:val="008238B3"/>
    <w:rsid w:val="008B2FDC"/>
    <w:rsid w:val="00902214"/>
    <w:rsid w:val="00907595"/>
    <w:rsid w:val="00981C03"/>
    <w:rsid w:val="009E6B05"/>
    <w:rsid w:val="00A1155D"/>
    <w:rsid w:val="00A21C37"/>
    <w:rsid w:val="00A36104"/>
    <w:rsid w:val="00A857DB"/>
    <w:rsid w:val="00AB1E18"/>
    <w:rsid w:val="00AF3A28"/>
    <w:rsid w:val="00B15213"/>
    <w:rsid w:val="00B24F79"/>
    <w:rsid w:val="00B2676F"/>
    <w:rsid w:val="00B56A56"/>
    <w:rsid w:val="00BD5EB3"/>
    <w:rsid w:val="00BE3442"/>
    <w:rsid w:val="00CA24BA"/>
    <w:rsid w:val="00CB7902"/>
    <w:rsid w:val="00CD25EF"/>
    <w:rsid w:val="00CE0167"/>
    <w:rsid w:val="00D22DA4"/>
    <w:rsid w:val="00D747AB"/>
    <w:rsid w:val="00D7548A"/>
    <w:rsid w:val="00D77DCB"/>
    <w:rsid w:val="00DF2A79"/>
    <w:rsid w:val="00E216A0"/>
    <w:rsid w:val="00E75652"/>
    <w:rsid w:val="00EE043F"/>
    <w:rsid w:val="00F5361B"/>
    <w:rsid w:val="00F72768"/>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34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F08E0C-75F7-40F8-AE77-99312671E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3</cp:revision>
  <dcterms:created xsi:type="dcterms:W3CDTF">2022-07-18T14:57:00Z</dcterms:created>
  <dcterms:modified xsi:type="dcterms:W3CDTF">2022-07-21T09:20:00Z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